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6E1" w:rsidRDefault="000C7DA9" w:rsidP="000C7DA9">
      <w:pPr>
        <w:jc w:val="center"/>
        <w:rPr>
          <w:rFonts w:ascii="Times New Roman" w:hAnsi="Times New Roman" w:cs="Times New Roman" w:hint="eastAsia"/>
          <w:b/>
          <w:sz w:val="28"/>
          <w:szCs w:val="28"/>
        </w:rPr>
      </w:pPr>
      <w:r w:rsidRPr="000C7DA9">
        <w:rPr>
          <w:rFonts w:ascii="Times New Roman" w:hAnsi="Times New Roman" w:cs="Times New Roman"/>
          <w:b/>
          <w:sz w:val="28"/>
          <w:szCs w:val="28"/>
        </w:rPr>
        <w:t xml:space="preserve">The Implementation Plan for Performance Bonuses for Contracted Information Personnel at National </w:t>
      </w:r>
      <w:proofErr w:type="spellStart"/>
      <w:r w:rsidRPr="000C7DA9">
        <w:rPr>
          <w:rFonts w:ascii="Times New Roman" w:hAnsi="Times New Roman" w:cs="Times New Roman"/>
          <w:b/>
          <w:sz w:val="28"/>
          <w:szCs w:val="28"/>
        </w:rPr>
        <w:t>Changhua</w:t>
      </w:r>
      <w:proofErr w:type="spellEnd"/>
      <w:r w:rsidRPr="000C7DA9">
        <w:rPr>
          <w:rFonts w:ascii="Times New Roman" w:hAnsi="Times New Roman" w:cs="Times New Roman"/>
          <w:b/>
          <w:sz w:val="28"/>
          <w:szCs w:val="28"/>
        </w:rPr>
        <w:t xml:space="preserve"> University of Education</w:t>
      </w:r>
    </w:p>
    <w:p w:rsidR="001C4C51" w:rsidRPr="001C4C51" w:rsidRDefault="001C4C51" w:rsidP="001C4C51">
      <w:pPr>
        <w:pStyle w:val="Web"/>
        <w:rPr>
          <w:rFonts w:ascii="Times New Roman" w:hAnsi="Times New Roman" w:cs="Times New Roman"/>
          <w:sz w:val="28"/>
          <w:szCs w:val="28"/>
        </w:rPr>
      </w:pPr>
      <w:r w:rsidRPr="001C4C51">
        <w:rPr>
          <w:rFonts w:ascii="Times New Roman" w:hAnsi="Times New Roman" w:cs="Times New Roman"/>
          <w:sz w:val="28"/>
          <w:szCs w:val="28"/>
        </w:rPr>
        <w:t xml:space="preserve">1. </w:t>
      </w:r>
      <w:r w:rsidRPr="001C4C51">
        <w:rPr>
          <w:rFonts w:ascii="Times New Roman" w:hAnsi="Times New Roman" w:cs="Times New Roman"/>
          <w:sz w:val="28"/>
          <w:szCs w:val="28"/>
        </w:rPr>
        <w:t xml:space="preserve">National </w:t>
      </w:r>
      <w:proofErr w:type="spellStart"/>
      <w:r w:rsidRPr="001C4C51">
        <w:rPr>
          <w:rFonts w:ascii="Times New Roman" w:hAnsi="Times New Roman" w:cs="Times New Roman"/>
          <w:sz w:val="28"/>
          <w:szCs w:val="28"/>
        </w:rPr>
        <w:t>Changhua</w:t>
      </w:r>
      <w:proofErr w:type="spellEnd"/>
      <w:r w:rsidRPr="001C4C51">
        <w:rPr>
          <w:rFonts w:ascii="Times New Roman" w:hAnsi="Times New Roman" w:cs="Times New Roman"/>
          <w:sz w:val="28"/>
          <w:szCs w:val="28"/>
        </w:rPr>
        <w:t xml:space="preserve"> University of Education (hereinafter referred to as "the University") has established the Performance Bonus Implementation Plan for Contracted Information Personnel in the Library and Information Services Office (hereinafter referred to as "the Plan") to reward outstanding contracted information personnel. This aims to boost morale, harness work potential, and enhance service quality and work performance.</w:t>
      </w:r>
    </w:p>
    <w:p w:rsidR="001C4C51" w:rsidRPr="001C4C51" w:rsidRDefault="001C4C51" w:rsidP="001C4C51">
      <w:pPr>
        <w:pStyle w:val="Web"/>
        <w:rPr>
          <w:rFonts w:ascii="Times New Roman" w:hAnsi="Times New Roman" w:cs="Times New Roman"/>
          <w:sz w:val="28"/>
          <w:szCs w:val="28"/>
        </w:rPr>
      </w:pPr>
      <w:r w:rsidRPr="001C4C51">
        <w:rPr>
          <w:rFonts w:ascii="Times New Roman" w:hAnsi="Times New Roman" w:cs="Times New Roman"/>
          <w:sz w:val="28"/>
          <w:szCs w:val="28"/>
        </w:rPr>
        <w:t xml:space="preserve">2. </w:t>
      </w:r>
      <w:r w:rsidRPr="001C4C51">
        <w:rPr>
          <w:rFonts w:ascii="Times New Roman" w:hAnsi="Times New Roman" w:cs="Times New Roman"/>
          <w:sz w:val="28"/>
          <w:szCs w:val="28"/>
        </w:rPr>
        <w:t>The term "contracted information personnel" in this Plan refers to professionals employed through the University's School Affairs Fund, who work in the Library and Information Services Office and are responsible for information system development or management.</w:t>
      </w:r>
    </w:p>
    <w:p w:rsidR="00F32CA8" w:rsidRPr="00F32CA8" w:rsidRDefault="00F32CA8" w:rsidP="00F32CA8">
      <w:pPr>
        <w:pStyle w:val="Web"/>
        <w:rPr>
          <w:rFonts w:ascii="Times New Roman" w:hAnsi="Times New Roman" w:cs="Times New Roman"/>
          <w:sz w:val="28"/>
          <w:szCs w:val="28"/>
        </w:rPr>
      </w:pPr>
      <w:r w:rsidRPr="00F32CA8">
        <w:rPr>
          <w:rStyle w:val="a3"/>
          <w:rFonts w:ascii="Times New Roman" w:hAnsi="Times New Roman" w:cs="Times New Roman"/>
          <w:sz w:val="28"/>
          <w:szCs w:val="28"/>
        </w:rPr>
        <w:t xml:space="preserve">3. </w:t>
      </w:r>
      <w:r w:rsidRPr="00F32CA8">
        <w:rPr>
          <w:rStyle w:val="a3"/>
          <w:rFonts w:ascii="Times New Roman" w:hAnsi="Times New Roman" w:cs="Times New Roman"/>
          <w:sz w:val="28"/>
          <w:szCs w:val="28"/>
        </w:rPr>
        <w:t>Implementation Methods and Evaluation Procedures</w:t>
      </w:r>
      <w:r w:rsidRPr="00F32CA8">
        <w:rPr>
          <w:rFonts w:ascii="Times New Roman" w:hAnsi="Times New Roman" w:cs="Times New Roman"/>
          <w:sz w:val="28"/>
          <w:szCs w:val="28"/>
        </w:rPr>
        <w:t>:</w:t>
      </w:r>
    </w:p>
    <w:p w:rsidR="00F32CA8" w:rsidRPr="00F32CA8" w:rsidRDefault="00F32CA8" w:rsidP="00F32CA8">
      <w:pPr>
        <w:pStyle w:val="Web"/>
        <w:rPr>
          <w:rFonts w:ascii="Times New Roman" w:hAnsi="Times New Roman" w:cs="Times New Roman"/>
          <w:sz w:val="28"/>
          <w:szCs w:val="28"/>
        </w:rPr>
      </w:pPr>
      <w:r w:rsidRPr="00F32CA8">
        <w:rPr>
          <w:rFonts w:ascii="Times New Roman" w:hAnsi="Times New Roman" w:cs="Times New Roman"/>
          <w:sz w:val="28"/>
          <w:szCs w:val="28"/>
        </w:rPr>
        <w:t xml:space="preserve">(a) </w:t>
      </w:r>
      <w:r w:rsidRPr="00F32CA8">
        <w:rPr>
          <w:rStyle w:val="a3"/>
          <w:rFonts w:ascii="Times New Roman" w:hAnsi="Times New Roman" w:cs="Times New Roman"/>
          <w:sz w:val="28"/>
          <w:szCs w:val="28"/>
        </w:rPr>
        <w:t>Performance Bonus Distribution</w:t>
      </w:r>
      <w:r w:rsidRPr="00F32CA8">
        <w:rPr>
          <w:rFonts w:ascii="Times New Roman" w:hAnsi="Times New Roman" w:cs="Times New Roman"/>
          <w:sz w:val="28"/>
          <w:szCs w:val="28"/>
        </w:rPr>
        <w:t>: Performance bonuses for contracted information personnel are awarded once annually. In early January each year, the personnel covered by this Plan should complete the Performance Bonus Evaluation Form (as provided in the attachment), conduct evaluations, and submit the results to the University's Performance Evaluation Committee for review. After review and approval by the University President, the bonuses will be distributed.</w:t>
      </w:r>
    </w:p>
    <w:p w:rsidR="00F32CA8" w:rsidRPr="00F32CA8" w:rsidRDefault="00F32CA8" w:rsidP="00F32CA8">
      <w:pPr>
        <w:pStyle w:val="Web"/>
        <w:rPr>
          <w:rFonts w:ascii="Times New Roman" w:hAnsi="Times New Roman" w:cs="Times New Roman"/>
          <w:sz w:val="28"/>
          <w:szCs w:val="28"/>
        </w:rPr>
      </w:pPr>
      <w:r w:rsidRPr="00F32CA8">
        <w:rPr>
          <w:rFonts w:ascii="Times New Roman" w:hAnsi="Times New Roman" w:cs="Times New Roman"/>
          <w:sz w:val="28"/>
          <w:szCs w:val="28"/>
        </w:rPr>
        <w:t xml:space="preserve">(b) </w:t>
      </w:r>
      <w:r w:rsidRPr="00F32CA8">
        <w:rPr>
          <w:rStyle w:val="a3"/>
          <w:rFonts w:ascii="Times New Roman" w:hAnsi="Times New Roman" w:cs="Times New Roman"/>
          <w:sz w:val="28"/>
          <w:szCs w:val="28"/>
        </w:rPr>
        <w:t>Establishment of the Performance Evaluation Committee (hereinafter referred to as "the Committee")</w:t>
      </w:r>
      <w:r w:rsidRPr="00F32CA8">
        <w:rPr>
          <w:rFonts w:ascii="Times New Roman" w:hAnsi="Times New Roman" w:cs="Times New Roman"/>
          <w:sz w:val="28"/>
          <w:szCs w:val="28"/>
        </w:rPr>
        <w:t>:</w:t>
      </w:r>
    </w:p>
    <w:p w:rsidR="00F32CA8" w:rsidRPr="00F32CA8" w:rsidRDefault="00F32CA8" w:rsidP="00F32CA8">
      <w:pPr>
        <w:pStyle w:val="Web"/>
        <w:rPr>
          <w:rFonts w:ascii="Times New Roman" w:hAnsi="Times New Roman" w:cs="Times New Roman"/>
          <w:sz w:val="28"/>
          <w:szCs w:val="28"/>
        </w:rPr>
      </w:pPr>
      <w:r w:rsidRPr="00F32CA8">
        <w:rPr>
          <w:rFonts w:ascii="Times New Roman" w:hAnsi="Times New Roman" w:cs="Times New Roman"/>
          <w:sz w:val="28"/>
          <w:szCs w:val="28"/>
        </w:rPr>
        <w:t>(1) The Committee will consist of 15 members appointed by the University President, including 10 heads of first-level units and 5 non-supervisory faculty representatives. One member will be designated as the Chair. Committee members will serve a one-year term and may be reappointed upon designation by the President.</w:t>
      </w:r>
    </w:p>
    <w:p w:rsidR="00F32CA8" w:rsidRPr="00F32CA8" w:rsidRDefault="00F32CA8" w:rsidP="00F32CA8">
      <w:pPr>
        <w:pStyle w:val="Web"/>
        <w:rPr>
          <w:rFonts w:ascii="Times New Roman" w:hAnsi="Times New Roman" w:cs="Times New Roman"/>
          <w:sz w:val="28"/>
          <w:szCs w:val="28"/>
        </w:rPr>
      </w:pPr>
      <w:r w:rsidRPr="00F32CA8">
        <w:rPr>
          <w:rFonts w:ascii="Times New Roman" w:hAnsi="Times New Roman" w:cs="Times New Roman"/>
          <w:sz w:val="28"/>
          <w:szCs w:val="28"/>
        </w:rPr>
        <w:t xml:space="preserve">(c) </w:t>
      </w:r>
      <w:r w:rsidRPr="00F32CA8">
        <w:rPr>
          <w:rStyle w:val="a3"/>
          <w:rFonts w:ascii="Times New Roman" w:hAnsi="Times New Roman" w:cs="Times New Roman"/>
          <w:sz w:val="28"/>
          <w:szCs w:val="28"/>
        </w:rPr>
        <w:t>Meeting and Decision-Making</w:t>
      </w:r>
      <w:r w:rsidRPr="00F32CA8">
        <w:rPr>
          <w:rFonts w:ascii="Times New Roman" w:hAnsi="Times New Roman" w:cs="Times New Roman"/>
          <w:sz w:val="28"/>
          <w:szCs w:val="28"/>
        </w:rPr>
        <w:t xml:space="preserve">: </w:t>
      </w:r>
    </w:p>
    <w:p w:rsidR="000C7DA9" w:rsidRDefault="00F32CA8" w:rsidP="00F32CA8">
      <w:pPr>
        <w:pStyle w:val="Web"/>
        <w:rPr>
          <w:rFonts w:ascii="Times New Roman" w:hAnsi="Times New Roman" w:cs="Times New Roman" w:hint="eastAsia"/>
          <w:sz w:val="28"/>
          <w:szCs w:val="28"/>
        </w:rPr>
      </w:pPr>
      <w:r w:rsidRPr="00F32CA8">
        <w:rPr>
          <w:rFonts w:ascii="Times New Roman" w:hAnsi="Times New Roman" w:cs="Times New Roman"/>
          <w:sz w:val="28"/>
          <w:szCs w:val="28"/>
        </w:rPr>
        <w:lastRenderedPageBreak/>
        <w:t>(1) The Committee must have more than half of its members present to convene a meeting. Decisions require the approval of more than half of the attending members.</w:t>
      </w:r>
    </w:p>
    <w:p w:rsidR="00F32CA8" w:rsidRPr="00F32CA8" w:rsidRDefault="00F32CA8" w:rsidP="00F32CA8">
      <w:pPr>
        <w:widowControl/>
        <w:spacing w:before="100" w:beforeAutospacing="1" w:after="100" w:afterAutospacing="1"/>
        <w:rPr>
          <w:rFonts w:ascii="Times New Roman" w:eastAsia="新細明體" w:hAnsi="Times New Roman" w:cs="Times New Roman"/>
          <w:kern w:val="0"/>
          <w:sz w:val="28"/>
          <w:szCs w:val="28"/>
        </w:rPr>
      </w:pPr>
      <w:r w:rsidRPr="00F32CA8">
        <w:rPr>
          <w:rFonts w:ascii="Times New Roman" w:eastAsia="新細明體" w:hAnsi="Times New Roman" w:cs="Times New Roman"/>
          <w:b/>
          <w:bCs/>
          <w:kern w:val="0"/>
          <w:sz w:val="28"/>
          <w:szCs w:val="28"/>
        </w:rPr>
        <w:t>4. Performance Bonus Scoring Criteria</w:t>
      </w:r>
      <w:r w:rsidRPr="00F32CA8">
        <w:rPr>
          <w:rFonts w:ascii="Times New Roman" w:eastAsia="新細明體" w:hAnsi="Times New Roman" w:cs="Times New Roman"/>
          <w:kern w:val="0"/>
          <w:sz w:val="28"/>
          <w:szCs w:val="28"/>
        </w:rPr>
        <w:t>:</w:t>
      </w:r>
    </w:p>
    <w:p w:rsidR="00F32CA8" w:rsidRPr="00F32CA8" w:rsidRDefault="00F32CA8" w:rsidP="00F32CA8">
      <w:pPr>
        <w:widowControl/>
        <w:spacing w:before="100" w:beforeAutospacing="1" w:after="100" w:afterAutospacing="1"/>
        <w:ind w:left="720"/>
        <w:rPr>
          <w:rFonts w:ascii="Times New Roman" w:eastAsia="新細明體" w:hAnsi="Times New Roman" w:cs="Times New Roman"/>
          <w:kern w:val="0"/>
          <w:sz w:val="28"/>
          <w:szCs w:val="28"/>
        </w:rPr>
      </w:pPr>
      <w:r w:rsidRPr="00F32CA8">
        <w:rPr>
          <w:rFonts w:ascii="Times New Roman" w:eastAsia="新細明體" w:hAnsi="Times New Roman" w:cs="Times New Roman"/>
          <w:kern w:val="0"/>
          <w:sz w:val="28"/>
          <w:szCs w:val="28"/>
        </w:rPr>
        <w:t xml:space="preserve">(a) </w:t>
      </w:r>
      <w:r w:rsidRPr="00F32CA8">
        <w:rPr>
          <w:rFonts w:ascii="Times New Roman" w:eastAsia="新細明體" w:hAnsi="Times New Roman" w:cs="Times New Roman"/>
          <w:bCs/>
          <w:kern w:val="0"/>
          <w:sz w:val="28"/>
          <w:szCs w:val="28"/>
        </w:rPr>
        <w:t>Accumulated Years of Service</w:t>
      </w:r>
      <w:r w:rsidRPr="00F32CA8">
        <w:rPr>
          <w:rFonts w:ascii="Times New Roman" w:eastAsia="新細明體" w:hAnsi="Times New Roman" w:cs="Times New Roman"/>
          <w:kern w:val="0"/>
          <w:sz w:val="28"/>
          <w:szCs w:val="28"/>
        </w:rPr>
        <w:t>: 5%.</w:t>
      </w:r>
    </w:p>
    <w:p w:rsidR="00F32CA8" w:rsidRPr="00F32CA8" w:rsidRDefault="00F32CA8" w:rsidP="00F32CA8">
      <w:pPr>
        <w:widowControl/>
        <w:spacing w:before="100" w:beforeAutospacing="1" w:after="100" w:afterAutospacing="1"/>
        <w:ind w:left="720"/>
        <w:rPr>
          <w:rFonts w:ascii="Times New Roman" w:eastAsia="新細明體" w:hAnsi="Times New Roman" w:cs="Times New Roman"/>
          <w:kern w:val="0"/>
          <w:sz w:val="28"/>
          <w:szCs w:val="28"/>
        </w:rPr>
      </w:pPr>
      <w:r w:rsidRPr="00F32CA8">
        <w:rPr>
          <w:rFonts w:ascii="Times New Roman" w:eastAsia="新細明體" w:hAnsi="Times New Roman" w:cs="Times New Roman"/>
          <w:kern w:val="0"/>
          <w:sz w:val="28"/>
          <w:szCs w:val="28"/>
        </w:rPr>
        <w:t xml:space="preserve">(b) </w:t>
      </w:r>
      <w:r w:rsidRPr="00F32CA8">
        <w:rPr>
          <w:rFonts w:ascii="Times New Roman" w:eastAsia="新細明體" w:hAnsi="Times New Roman" w:cs="Times New Roman"/>
          <w:bCs/>
          <w:kern w:val="0"/>
          <w:sz w:val="28"/>
          <w:szCs w:val="28"/>
        </w:rPr>
        <w:t>Annual Performance Evaluation</w:t>
      </w:r>
      <w:r w:rsidRPr="00F32CA8">
        <w:rPr>
          <w:rFonts w:ascii="Times New Roman" w:eastAsia="新細明體" w:hAnsi="Times New Roman" w:cs="Times New Roman"/>
          <w:kern w:val="0"/>
          <w:sz w:val="28"/>
          <w:szCs w:val="28"/>
        </w:rPr>
        <w:t>: 5%.</w:t>
      </w:r>
    </w:p>
    <w:p w:rsidR="00F32CA8" w:rsidRPr="00F32CA8" w:rsidRDefault="00F32CA8" w:rsidP="00F32CA8">
      <w:pPr>
        <w:widowControl/>
        <w:spacing w:before="100" w:beforeAutospacing="1" w:after="100" w:afterAutospacing="1"/>
        <w:ind w:left="720"/>
        <w:rPr>
          <w:rFonts w:ascii="Times New Roman" w:eastAsia="新細明體" w:hAnsi="Times New Roman" w:cs="Times New Roman"/>
          <w:kern w:val="0"/>
          <w:sz w:val="28"/>
          <w:szCs w:val="28"/>
        </w:rPr>
      </w:pPr>
      <w:r w:rsidRPr="00F32CA8">
        <w:rPr>
          <w:rFonts w:ascii="Times New Roman" w:eastAsia="新細明體" w:hAnsi="Times New Roman" w:cs="Times New Roman"/>
          <w:kern w:val="0"/>
          <w:sz w:val="28"/>
          <w:szCs w:val="28"/>
        </w:rPr>
        <w:t xml:space="preserve">(c) </w:t>
      </w:r>
      <w:r w:rsidRPr="00F32CA8">
        <w:rPr>
          <w:rFonts w:ascii="Times New Roman" w:eastAsia="新細明體" w:hAnsi="Times New Roman" w:cs="Times New Roman"/>
          <w:bCs/>
          <w:kern w:val="0"/>
          <w:sz w:val="28"/>
          <w:szCs w:val="28"/>
        </w:rPr>
        <w:t>Annual Business and Work Performance</w:t>
      </w:r>
      <w:r w:rsidRPr="00F32CA8">
        <w:rPr>
          <w:rFonts w:ascii="Times New Roman" w:eastAsia="新細明體" w:hAnsi="Times New Roman" w:cs="Times New Roman"/>
          <w:kern w:val="0"/>
          <w:sz w:val="28"/>
          <w:szCs w:val="28"/>
        </w:rPr>
        <w:t>: 15%.</w:t>
      </w:r>
    </w:p>
    <w:p w:rsidR="00F32CA8" w:rsidRPr="00F32CA8" w:rsidRDefault="00F32CA8" w:rsidP="00F32CA8">
      <w:pPr>
        <w:widowControl/>
        <w:spacing w:before="100" w:beforeAutospacing="1" w:after="100" w:afterAutospacing="1"/>
        <w:ind w:left="720"/>
        <w:rPr>
          <w:rFonts w:ascii="Times New Roman" w:eastAsia="新細明體" w:hAnsi="Times New Roman" w:cs="Times New Roman"/>
          <w:kern w:val="0"/>
          <w:sz w:val="28"/>
          <w:szCs w:val="28"/>
        </w:rPr>
      </w:pPr>
      <w:r w:rsidRPr="00F32CA8">
        <w:rPr>
          <w:rFonts w:ascii="Times New Roman" w:eastAsia="新細明體" w:hAnsi="Times New Roman" w:cs="Times New Roman"/>
          <w:kern w:val="0"/>
          <w:sz w:val="28"/>
          <w:szCs w:val="28"/>
        </w:rPr>
        <w:t xml:space="preserve">(d) </w:t>
      </w:r>
      <w:r w:rsidRPr="00F32CA8">
        <w:rPr>
          <w:rFonts w:ascii="Times New Roman" w:eastAsia="新細明體" w:hAnsi="Times New Roman" w:cs="Times New Roman"/>
          <w:bCs/>
          <w:kern w:val="0"/>
          <w:sz w:val="28"/>
          <w:szCs w:val="28"/>
        </w:rPr>
        <w:t>Contributions to System Development and Maintenance</w:t>
      </w:r>
      <w:r w:rsidRPr="00F32CA8">
        <w:rPr>
          <w:rFonts w:ascii="Times New Roman" w:eastAsia="新細明體" w:hAnsi="Times New Roman" w:cs="Times New Roman"/>
          <w:kern w:val="0"/>
          <w:sz w:val="28"/>
          <w:szCs w:val="28"/>
        </w:rPr>
        <w:t>: 55%.</w:t>
      </w:r>
    </w:p>
    <w:p w:rsidR="00F32CA8" w:rsidRPr="00F32CA8" w:rsidRDefault="00F32CA8" w:rsidP="00F32CA8">
      <w:pPr>
        <w:widowControl/>
        <w:spacing w:before="100" w:beforeAutospacing="1" w:after="100" w:afterAutospacing="1"/>
        <w:ind w:left="720"/>
        <w:rPr>
          <w:rFonts w:ascii="Times New Roman" w:eastAsia="新細明體" w:hAnsi="Times New Roman" w:cs="Times New Roman"/>
          <w:kern w:val="0"/>
          <w:sz w:val="28"/>
          <w:szCs w:val="28"/>
        </w:rPr>
      </w:pPr>
      <w:r w:rsidRPr="00F32CA8">
        <w:rPr>
          <w:rFonts w:ascii="Times New Roman" w:eastAsia="新細明體" w:hAnsi="Times New Roman" w:cs="Times New Roman"/>
          <w:kern w:val="0"/>
          <w:sz w:val="28"/>
          <w:szCs w:val="28"/>
        </w:rPr>
        <w:t xml:space="preserve">(e) </w:t>
      </w:r>
      <w:r w:rsidRPr="00F32CA8">
        <w:rPr>
          <w:rFonts w:ascii="Times New Roman" w:eastAsia="新細明體" w:hAnsi="Times New Roman" w:cs="Times New Roman"/>
          <w:bCs/>
          <w:kern w:val="0"/>
          <w:sz w:val="28"/>
          <w:szCs w:val="28"/>
        </w:rPr>
        <w:t>Satisfaction of Business Units</w:t>
      </w:r>
      <w:r w:rsidRPr="00F32CA8">
        <w:rPr>
          <w:rFonts w:ascii="Times New Roman" w:eastAsia="新細明體" w:hAnsi="Times New Roman" w:cs="Times New Roman"/>
          <w:kern w:val="0"/>
          <w:sz w:val="28"/>
          <w:szCs w:val="28"/>
        </w:rPr>
        <w:t>: 10%.</w:t>
      </w:r>
    </w:p>
    <w:p w:rsidR="00F32CA8" w:rsidRPr="00F32CA8" w:rsidRDefault="00F32CA8" w:rsidP="00F32CA8">
      <w:pPr>
        <w:widowControl/>
        <w:spacing w:before="100" w:beforeAutospacing="1" w:after="100" w:afterAutospacing="1"/>
        <w:ind w:left="720"/>
        <w:rPr>
          <w:rFonts w:ascii="Times New Roman" w:eastAsia="新細明體" w:hAnsi="Times New Roman" w:cs="Times New Roman"/>
          <w:kern w:val="0"/>
          <w:sz w:val="28"/>
          <w:szCs w:val="28"/>
        </w:rPr>
      </w:pPr>
      <w:r w:rsidRPr="00F32CA8">
        <w:rPr>
          <w:rFonts w:ascii="Times New Roman" w:eastAsia="新細明體" w:hAnsi="Times New Roman" w:cs="Times New Roman"/>
          <w:kern w:val="0"/>
          <w:sz w:val="28"/>
          <w:szCs w:val="28"/>
        </w:rPr>
        <w:t xml:space="preserve">(f) </w:t>
      </w:r>
      <w:r w:rsidRPr="00F32CA8">
        <w:rPr>
          <w:rFonts w:ascii="Times New Roman" w:eastAsia="新細明體" w:hAnsi="Times New Roman" w:cs="Times New Roman"/>
          <w:bCs/>
          <w:kern w:val="0"/>
          <w:sz w:val="28"/>
          <w:szCs w:val="28"/>
        </w:rPr>
        <w:t>Comprehensive Evaluation by the University President</w:t>
      </w:r>
      <w:r w:rsidRPr="00F32CA8">
        <w:rPr>
          <w:rFonts w:ascii="Times New Roman" w:eastAsia="新細明體" w:hAnsi="Times New Roman" w:cs="Times New Roman"/>
          <w:kern w:val="0"/>
          <w:sz w:val="28"/>
          <w:szCs w:val="28"/>
        </w:rPr>
        <w:t>: 10%.</w:t>
      </w:r>
    </w:p>
    <w:p w:rsidR="00FA2EC0" w:rsidRPr="00FA2EC0" w:rsidRDefault="00FA2EC0" w:rsidP="00FA2EC0">
      <w:pPr>
        <w:widowControl/>
        <w:spacing w:before="100" w:beforeAutospacing="1" w:after="100" w:afterAutospacing="1"/>
        <w:rPr>
          <w:rFonts w:ascii="Times New Roman" w:eastAsia="新細明體" w:hAnsi="Times New Roman" w:cs="Times New Roman"/>
          <w:kern w:val="0"/>
          <w:sz w:val="28"/>
          <w:szCs w:val="28"/>
        </w:rPr>
      </w:pPr>
      <w:r w:rsidRPr="002143E9">
        <w:rPr>
          <w:rFonts w:ascii="Times New Roman" w:eastAsia="新細明體" w:hAnsi="Times New Roman" w:cs="Times New Roman"/>
          <w:b/>
          <w:bCs/>
          <w:kern w:val="0"/>
          <w:sz w:val="28"/>
          <w:szCs w:val="28"/>
        </w:rPr>
        <w:t>5. Performance Bonus Scoring Levels</w:t>
      </w:r>
      <w:r w:rsidRPr="00FA2EC0">
        <w:rPr>
          <w:rFonts w:ascii="Times New Roman" w:eastAsia="新細明體" w:hAnsi="Times New Roman" w:cs="Times New Roman"/>
          <w:kern w:val="0"/>
          <w:sz w:val="28"/>
          <w:szCs w:val="28"/>
        </w:rPr>
        <w:t>: The performance bonus is scored out of 100 points and categorized into seven levels as follows:</w:t>
      </w:r>
    </w:p>
    <w:p w:rsidR="00FA2EC0" w:rsidRPr="00FA2EC0" w:rsidRDefault="00FA2EC0" w:rsidP="00FA2EC0">
      <w:pPr>
        <w:widowControl/>
        <w:spacing w:before="100" w:beforeAutospacing="1" w:after="100" w:afterAutospacing="1"/>
        <w:ind w:left="720"/>
        <w:rPr>
          <w:rFonts w:ascii="Times New Roman" w:eastAsia="新細明體" w:hAnsi="Times New Roman" w:cs="Times New Roman"/>
          <w:kern w:val="0"/>
          <w:sz w:val="28"/>
          <w:szCs w:val="28"/>
        </w:rPr>
      </w:pPr>
      <w:r w:rsidRPr="00FA2EC0">
        <w:rPr>
          <w:rFonts w:ascii="Times New Roman" w:eastAsia="新細明體" w:hAnsi="Times New Roman" w:cs="Times New Roman"/>
          <w:kern w:val="0"/>
          <w:sz w:val="28"/>
          <w:szCs w:val="28"/>
        </w:rPr>
        <w:t>(</w:t>
      </w:r>
      <w:proofErr w:type="gramStart"/>
      <w:r w:rsidRPr="00FA2EC0">
        <w:rPr>
          <w:rFonts w:ascii="Times New Roman" w:eastAsia="新細明體" w:hAnsi="Times New Roman" w:cs="Times New Roman"/>
          <w:kern w:val="0"/>
          <w:sz w:val="28"/>
          <w:szCs w:val="28"/>
        </w:rPr>
        <w:t>a</w:t>
      </w:r>
      <w:proofErr w:type="gramEnd"/>
      <w:r w:rsidRPr="00FA2EC0">
        <w:rPr>
          <w:rFonts w:ascii="Times New Roman" w:eastAsia="新細明體" w:hAnsi="Times New Roman" w:cs="Times New Roman"/>
          <w:kern w:val="0"/>
          <w:sz w:val="28"/>
          <w:szCs w:val="28"/>
        </w:rPr>
        <w:t xml:space="preserve">) </w:t>
      </w:r>
      <w:r w:rsidR="00B8772D" w:rsidRPr="002143E9">
        <w:rPr>
          <w:rFonts w:ascii="Times New Roman" w:eastAsia="新細明體" w:hAnsi="Times New Roman" w:cs="Times New Roman"/>
          <w:b/>
          <w:bCs/>
          <w:kern w:val="0"/>
          <w:sz w:val="28"/>
          <w:szCs w:val="28"/>
        </w:rPr>
        <w:t>Outstanding</w:t>
      </w:r>
      <w:r w:rsidRPr="00FA2EC0">
        <w:rPr>
          <w:rFonts w:ascii="Times New Roman" w:eastAsia="新細明體" w:hAnsi="Times New Roman" w:cs="Times New Roman"/>
          <w:kern w:val="0"/>
          <w:sz w:val="28"/>
          <w:szCs w:val="28"/>
        </w:rPr>
        <w:t>: 90 points and above.</w:t>
      </w:r>
    </w:p>
    <w:p w:rsidR="00FA2EC0" w:rsidRPr="00FA2EC0" w:rsidRDefault="00FA2EC0" w:rsidP="00FA2EC0">
      <w:pPr>
        <w:widowControl/>
        <w:spacing w:before="100" w:beforeAutospacing="1" w:after="100" w:afterAutospacing="1"/>
        <w:ind w:left="720"/>
        <w:rPr>
          <w:rFonts w:ascii="Times New Roman" w:eastAsia="新細明體" w:hAnsi="Times New Roman" w:cs="Times New Roman"/>
          <w:kern w:val="0"/>
          <w:sz w:val="28"/>
          <w:szCs w:val="28"/>
        </w:rPr>
      </w:pPr>
      <w:r w:rsidRPr="00FA2EC0">
        <w:rPr>
          <w:rFonts w:ascii="Times New Roman" w:eastAsia="新細明體" w:hAnsi="Times New Roman" w:cs="Times New Roman"/>
          <w:kern w:val="0"/>
          <w:sz w:val="28"/>
          <w:szCs w:val="28"/>
        </w:rPr>
        <w:t xml:space="preserve">(b) </w:t>
      </w:r>
      <w:r w:rsidR="002143E9" w:rsidRPr="002143E9">
        <w:rPr>
          <w:rFonts w:ascii="Times New Roman" w:eastAsia="新細明體" w:hAnsi="Times New Roman" w:cs="Times New Roman"/>
          <w:b/>
          <w:bCs/>
          <w:kern w:val="0"/>
          <w:sz w:val="28"/>
          <w:szCs w:val="28"/>
        </w:rPr>
        <w:t xml:space="preserve">A </w:t>
      </w:r>
      <w:proofErr w:type="gramStart"/>
      <w:r w:rsidR="002143E9" w:rsidRPr="002143E9">
        <w:rPr>
          <w:rFonts w:ascii="Times New Roman" w:eastAsia="新細明體" w:hAnsi="Times New Roman" w:cs="Times New Roman"/>
          <w:b/>
          <w:bCs/>
          <w:kern w:val="0"/>
          <w:sz w:val="28"/>
          <w:szCs w:val="28"/>
        </w:rPr>
        <w:t xml:space="preserve">Grade </w:t>
      </w:r>
      <w:r w:rsidRPr="00FA2EC0">
        <w:rPr>
          <w:rFonts w:ascii="Times New Roman" w:eastAsia="新細明體" w:hAnsi="Times New Roman" w:cs="Times New Roman"/>
          <w:kern w:val="0"/>
          <w:sz w:val="28"/>
          <w:szCs w:val="28"/>
        </w:rPr>
        <w:t>:</w:t>
      </w:r>
      <w:proofErr w:type="gramEnd"/>
      <w:r w:rsidRPr="00FA2EC0">
        <w:rPr>
          <w:rFonts w:ascii="Times New Roman" w:eastAsia="新細明體" w:hAnsi="Times New Roman" w:cs="Times New Roman"/>
          <w:kern w:val="0"/>
          <w:sz w:val="28"/>
          <w:szCs w:val="28"/>
        </w:rPr>
        <w:t xml:space="preserve"> 85 to 89 points.</w:t>
      </w:r>
    </w:p>
    <w:p w:rsidR="00FA2EC0" w:rsidRPr="00FA2EC0" w:rsidRDefault="00FA2EC0" w:rsidP="00FA2EC0">
      <w:pPr>
        <w:widowControl/>
        <w:spacing w:before="100" w:beforeAutospacing="1" w:after="100" w:afterAutospacing="1"/>
        <w:ind w:left="720"/>
        <w:rPr>
          <w:rFonts w:ascii="Times New Roman" w:eastAsia="新細明體" w:hAnsi="Times New Roman" w:cs="Times New Roman"/>
          <w:kern w:val="0"/>
          <w:sz w:val="28"/>
          <w:szCs w:val="28"/>
        </w:rPr>
      </w:pPr>
      <w:r w:rsidRPr="00FA2EC0">
        <w:rPr>
          <w:rFonts w:ascii="Times New Roman" w:eastAsia="新細明體" w:hAnsi="Times New Roman" w:cs="Times New Roman"/>
          <w:kern w:val="0"/>
          <w:sz w:val="28"/>
          <w:szCs w:val="28"/>
        </w:rPr>
        <w:t>(</w:t>
      </w:r>
      <w:proofErr w:type="gramStart"/>
      <w:r w:rsidRPr="00FA2EC0">
        <w:rPr>
          <w:rFonts w:ascii="Times New Roman" w:eastAsia="新細明體" w:hAnsi="Times New Roman" w:cs="Times New Roman"/>
          <w:kern w:val="0"/>
          <w:sz w:val="28"/>
          <w:szCs w:val="28"/>
        </w:rPr>
        <w:t>c</w:t>
      </w:r>
      <w:proofErr w:type="gramEnd"/>
      <w:r w:rsidRPr="00FA2EC0">
        <w:rPr>
          <w:rFonts w:ascii="Times New Roman" w:eastAsia="新細明體" w:hAnsi="Times New Roman" w:cs="Times New Roman"/>
          <w:kern w:val="0"/>
          <w:sz w:val="28"/>
          <w:szCs w:val="28"/>
        </w:rPr>
        <w:t xml:space="preserve">) </w:t>
      </w:r>
      <w:r w:rsidR="002143E9" w:rsidRPr="002143E9">
        <w:rPr>
          <w:rFonts w:ascii="Times New Roman" w:eastAsia="新細明體" w:hAnsi="Times New Roman" w:cs="Times New Roman"/>
          <w:b/>
          <w:bCs/>
          <w:kern w:val="0"/>
          <w:sz w:val="28"/>
          <w:szCs w:val="28"/>
        </w:rPr>
        <w:t xml:space="preserve">B Grade </w:t>
      </w:r>
      <w:r w:rsidRPr="00FA2EC0">
        <w:rPr>
          <w:rFonts w:ascii="Times New Roman" w:eastAsia="新細明體" w:hAnsi="Times New Roman" w:cs="Times New Roman"/>
          <w:kern w:val="0"/>
          <w:sz w:val="28"/>
          <w:szCs w:val="28"/>
        </w:rPr>
        <w:t>: 80 to 84 points.</w:t>
      </w:r>
    </w:p>
    <w:p w:rsidR="00FA2EC0" w:rsidRPr="00FA2EC0" w:rsidRDefault="00FA2EC0" w:rsidP="00FA2EC0">
      <w:pPr>
        <w:widowControl/>
        <w:spacing w:before="100" w:beforeAutospacing="1" w:after="100" w:afterAutospacing="1"/>
        <w:ind w:left="720"/>
        <w:rPr>
          <w:rFonts w:ascii="Times New Roman" w:eastAsia="新細明體" w:hAnsi="Times New Roman" w:cs="Times New Roman"/>
          <w:kern w:val="0"/>
          <w:sz w:val="28"/>
          <w:szCs w:val="28"/>
        </w:rPr>
      </w:pPr>
      <w:r w:rsidRPr="00FA2EC0">
        <w:rPr>
          <w:rFonts w:ascii="Times New Roman" w:eastAsia="新細明體" w:hAnsi="Times New Roman" w:cs="Times New Roman"/>
          <w:kern w:val="0"/>
          <w:sz w:val="28"/>
          <w:szCs w:val="28"/>
        </w:rPr>
        <w:t xml:space="preserve">(d) </w:t>
      </w:r>
      <w:r w:rsidR="002143E9" w:rsidRPr="002143E9">
        <w:rPr>
          <w:rFonts w:ascii="Times New Roman" w:eastAsia="新細明體" w:hAnsi="Times New Roman" w:cs="Times New Roman"/>
          <w:b/>
          <w:bCs/>
          <w:kern w:val="0"/>
          <w:sz w:val="28"/>
          <w:szCs w:val="28"/>
        </w:rPr>
        <w:t xml:space="preserve">C </w:t>
      </w:r>
      <w:proofErr w:type="gramStart"/>
      <w:r w:rsidR="002143E9" w:rsidRPr="002143E9">
        <w:rPr>
          <w:rFonts w:ascii="Times New Roman" w:eastAsia="新細明體" w:hAnsi="Times New Roman" w:cs="Times New Roman"/>
          <w:b/>
          <w:bCs/>
          <w:kern w:val="0"/>
          <w:sz w:val="28"/>
          <w:szCs w:val="28"/>
        </w:rPr>
        <w:t xml:space="preserve">Grade </w:t>
      </w:r>
      <w:r w:rsidRPr="00FA2EC0">
        <w:rPr>
          <w:rFonts w:ascii="Times New Roman" w:eastAsia="新細明體" w:hAnsi="Times New Roman" w:cs="Times New Roman"/>
          <w:kern w:val="0"/>
          <w:sz w:val="28"/>
          <w:szCs w:val="28"/>
        </w:rPr>
        <w:t>:</w:t>
      </w:r>
      <w:proofErr w:type="gramEnd"/>
      <w:r w:rsidRPr="00FA2EC0">
        <w:rPr>
          <w:rFonts w:ascii="Times New Roman" w:eastAsia="新細明體" w:hAnsi="Times New Roman" w:cs="Times New Roman"/>
          <w:kern w:val="0"/>
          <w:sz w:val="28"/>
          <w:szCs w:val="28"/>
        </w:rPr>
        <w:t xml:space="preserve"> 75 to 79 points.</w:t>
      </w:r>
    </w:p>
    <w:p w:rsidR="00FA2EC0" w:rsidRPr="00FA2EC0" w:rsidRDefault="00FA2EC0" w:rsidP="00FA2EC0">
      <w:pPr>
        <w:widowControl/>
        <w:spacing w:before="100" w:beforeAutospacing="1" w:after="100" w:afterAutospacing="1"/>
        <w:ind w:left="720"/>
        <w:rPr>
          <w:rFonts w:ascii="Times New Roman" w:eastAsia="新細明體" w:hAnsi="Times New Roman" w:cs="Times New Roman"/>
          <w:kern w:val="0"/>
          <w:sz w:val="28"/>
          <w:szCs w:val="28"/>
        </w:rPr>
      </w:pPr>
      <w:r w:rsidRPr="00FA2EC0">
        <w:rPr>
          <w:rFonts w:ascii="Times New Roman" w:eastAsia="新細明體" w:hAnsi="Times New Roman" w:cs="Times New Roman"/>
          <w:kern w:val="0"/>
          <w:sz w:val="28"/>
          <w:szCs w:val="28"/>
        </w:rPr>
        <w:t xml:space="preserve">(e) </w:t>
      </w:r>
      <w:r w:rsidR="002143E9" w:rsidRPr="002143E9">
        <w:rPr>
          <w:rFonts w:ascii="Times New Roman" w:eastAsia="新細明體" w:hAnsi="Times New Roman" w:cs="Times New Roman"/>
          <w:b/>
          <w:bCs/>
          <w:kern w:val="0"/>
          <w:sz w:val="28"/>
          <w:szCs w:val="28"/>
        </w:rPr>
        <w:t xml:space="preserve">D </w:t>
      </w:r>
      <w:proofErr w:type="gramStart"/>
      <w:r w:rsidR="002143E9" w:rsidRPr="002143E9">
        <w:rPr>
          <w:rFonts w:ascii="Times New Roman" w:eastAsia="新細明體" w:hAnsi="Times New Roman" w:cs="Times New Roman"/>
          <w:b/>
          <w:bCs/>
          <w:kern w:val="0"/>
          <w:sz w:val="28"/>
          <w:szCs w:val="28"/>
        </w:rPr>
        <w:t xml:space="preserve">Grade </w:t>
      </w:r>
      <w:r w:rsidRPr="00FA2EC0">
        <w:rPr>
          <w:rFonts w:ascii="Times New Roman" w:eastAsia="新細明體" w:hAnsi="Times New Roman" w:cs="Times New Roman"/>
          <w:kern w:val="0"/>
          <w:sz w:val="28"/>
          <w:szCs w:val="28"/>
        </w:rPr>
        <w:t>:</w:t>
      </w:r>
      <w:proofErr w:type="gramEnd"/>
      <w:r w:rsidRPr="00FA2EC0">
        <w:rPr>
          <w:rFonts w:ascii="Times New Roman" w:eastAsia="新細明體" w:hAnsi="Times New Roman" w:cs="Times New Roman"/>
          <w:kern w:val="0"/>
          <w:sz w:val="28"/>
          <w:szCs w:val="28"/>
        </w:rPr>
        <w:t xml:space="preserve"> 70 to 74 points.</w:t>
      </w:r>
    </w:p>
    <w:p w:rsidR="00FA2EC0" w:rsidRPr="00FA2EC0" w:rsidRDefault="00FA2EC0" w:rsidP="00FA2EC0">
      <w:pPr>
        <w:widowControl/>
        <w:spacing w:before="100" w:beforeAutospacing="1" w:after="100" w:afterAutospacing="1"/>
        <w:ind w:left="720"/>
        <w:rPr>
          <w:rFonts w:ascii="Times New Roman" w:eastAsia="新細明體" w:hAnsi="Times New Roman" w:cs="Times New Roman"/>
          <w:kern w:val="0"/>
          <w:sz w:val="28"/>
          <w:szCs w:val="28"/>
        </w:rPr>
      </w:pPr>
      <w:r w:rsidRPr="00FA2EC0">
        <w:rPr>
          <w:rFonts w:ascii="Times New Roman" w:eastAsia="新細明體" w:hAnsi="Times New Roman" w:cs="Times New Roman"/>
          <w:kern w:val="0"/>
          <w:sz w:val="28"/>
          <w:szCs w:val="28"/>
        </w:rPr>
        <w:t xml:space="preserve">(f) </w:t>
      </w:r>
      <w:r w:rsidR="002143E9" w:rsidRPr="002143E9">
        <w:rPr>
          <w:rFonts w:ascii="Times New Roman" w:eastAsia="新細明體" w:hAnsi="Times New Roman" w:cs="Times New Roman"/>
          <w:b/>
          <w:bCs/>
          <w:kern w:val="0"/>
          <w:sz w:val="28"/>
          <w:szCs w:val="28"/>
        </w:rPr>
        <w:t xml:space="preserve">E </w:t>
      </w:r>
      <w:proofErr w:type="gramStart"/>
      <w:r w:rsidR="002143E9" w:rsidRPr="002143E9">
        <w:rPr>
          <w:rFonts w:ascii="Times New Roman" w:eastAsia="新細明體" w:hAnsi="Times New Roman" w:cs="Times New Roman"/>
          <w:b/>
          <w:bCs/>
          <w:kern w:val="0"/>
          <w:sz w:val="28"/>
          <w:szCs w:val="28"/>
        </w:rPr>
        <w:t xml:space="preserve">Grade </w:t>
      </w:r>
      <w:r w:rsidRPr="00FA2EC0">
        <w:rPr>
          <w:rFonts w:ascii="Times New Roman" w:eastAsia="新細明體" w:hAnsi="Times New Roman" w:cs="Times New Roman"/>
          <w:kern w:val="0"/>
          <w:sz w:val="28"/>
          <w:szCs w:val="28"/>
        </w:rPr>
        <w:t>:</w:t>
      </w:r>
      <w:proofErr w:type="gramEnd"/>
      <w:r w:rsidRPr="00FA2EC0">
        <w:rPr>
          <w:rFonts w:ascii="Times New Roman" w:eastAsia="新細明體" w:hAnsi="Times New Roman" w:cs="Times New Roman"/>
          <w:kern w:val="0"/>
          <w:sz w:val="28"/>
          <w:szCs w:val="28"/>
        </w:rPr>
        <w:t xml:space="preserve"> 65 to 69 points.</w:t>
      </w:r>
    </w:p>
    <w:p w:rsidR="00F32CA8" w:rsidRDefault="00FA2EC0" w:rsidP="00FA2EC0">
      <w:pPr>
        <w:widowControl/>
        <w:spacing w:before="100" w:beforeAutospacing="1" w:after="100" w:afterAutospacing="1"/>
        <w:ind w:left="720"/>
        <w:rPr>
          <w:rFonts w:ascii="Times New Roman" w:eastAsia="新細明體" w:hAnsi="Times New Roman" w:cs="Times New Roman" w:hint="eastAsia"/>
          <w:kern w:val="0"/>
          <w:sz w:val="28"/>
          <w:szCs w:val="28"/>
        </w:rPr>
      </w:pPr>
      <w:r w:rsidRPr="00FA2EC0">
        <w:rPr>
          <w:rFonts w:ascii="Times New Roman" w:eastAsia="新細明體" w:hAnsi="Times New Roman" w:cs="Times New Roman"/>
          <w:kern w:val="0"/>
          <w:sz w:val="28"/>
          <w:szCs w:val="28"/>
        </w:rPr>
        <w:t xml:space="preserve">(g) </w:t>
      </w:r>
      <w:r w:rsidR="002143E9" w:rsidRPr="002143E9">
        <w:rPr>
          <w:rFonts w:ascii="Times New Roman" w:eastAsia="新細明體" w:hAnsi="Times New Roman" w:cs="Times New Roman"/>
          <w:b/>
          <w:bCs/>
          <w:kern w:val="0"/>
          <w:sz w:val="28"/>
          <w:szCs w:val="28"/>
        </w:rPr>
        <w:t xml:space="preserve">F </w:t>
      </w:r>
      <w:proofErr w:type="gramStart"/>
      <w:r w:rsidR="002143E9" w:rsidRPr="002143E9">
        <w:rPr>
          <w:rFonts w:ascii="Times New Roman" w:eastAsia="新細明體" w:hAnsi="Times New Roman" w:cs="Times New Roman"/>
          <w:b/>
          <w:bCs/>
          <w:kern w:val="0"/>
          <w:sz w:val="28"/>
          <w:szCs w:val="28"/>
        </w:rPr>
        <w:t xml:space="preserve">Grade </w:t>
      </w:r>
      <w:r w:rsidRPr="00FA2EC0">
        <w:rPr>
          <w:rFonts w:ascii="Times New Roman" w:eastAsia="新細明體" w:hAnsi="Times New Roman" w:cs="Times New Roman"/>
          <w:kern w:val="0"/>
          <w:sz w:val="28"/>
          <w:szCs w:val="28"/>
        </w:rPr>
        <w:t>:</w:t>
      </w:r>
      <w:proofErr w:type="gramEnd"/>
      <w:r w:rsidRPr="00FA2EC0">
        <w:rPr>
          <w:rFonts w:ascii="Times New Roman" w:eastAsia="新細明體" w:hAnsi="Times New Roman" w:cs="Times New Roman"/>
          <w:kern w:val="0"/>
          <w:sz w:val="28"/>
          <w:szCs w:val="28"/>
        </w:rPr>
        <w:t xml:space="preserve"> 60 to 64 points.</w:t>
      </w:r>
    </w:p>
    <w:p w:rsidR="005C1788" w:rsidRDefault="005C1788" w:rsidP="00FA2EC0">
      <w:pPr>
        <w:widowControl/>
        <w:spacing w:before="100" w:beforeAutospacing="1" w:after="100" w:afterAutospacing="1"/>
        <w:ind w:left="720"/>
        <w:rPr>
          <w:rFonts w:ascii="Times New Roman" w:eastAsia="新細明體" w:hAnsi="Times New Roman" w:cs="Times New Roman" w:hint="eastAsia"/>
          <w:kern w:val="0"/>
          <w:sz w:val="28"/>
          <w:szCs w:val="28"/>
        </w:rPr>
      </w:pPr>
    </w:p>
    <w:p w:rsidR="005C1788" w:rsidRPr="005C1788" w:rsidRDefault="005C1788" w:rsidP="005C1788">
      <w:pPr>
        <w:widowControl/>
        <w:spacing w:before="100" w:beforeAutospacing="1" w:after="100" w:afterAutospacing="1"/>
        <w:rPr>
          <w:rFonts w:ascii="Times New Roman" w:eastAsia="新細明體" w:hAnsi="Times New Roman" w:cs="Times New Roman"/>
          <w:kern w:val="0"/>
          <w:sz w:val="28"/>
          <w:szCs w:val="28"/>
        </w:rPr>
      </w:pPr>
      <w:r w:rsidRPr="005C1788">
        <w:rPr>
          <w:rFonts w:ascii="Times New Roman" w:eastAsia="新細明體" w:hAnsi="Times New Roman" w:cs="Times New Roman"/>
          <w:b/>
          <w:bCs/>
          <w:kern w:val="0"/>
          <w:sz w:val="28"/>
          <w:szCs w:val="28"/>
        </w:rPr>
        <w:t>6. Performance Bonus Amounts by Score Level</w:t>
      </w:r>
      <w:r w:rsidRPr="005C1788">
        <w:rPr>
          <w:rFonts w:ascii="Times New Roman" w:eastAsia="新細明體" w:hAnsi="Times New Roman" w:cs="Times New Roman"/>
          <w:kern w:val="0"/>
          <w:sz w:val="28"/>
          <w:szCs w:val="28"/>
        </w:rPr>
        <w:t>:</w:t>
      </w:r>
    </w:p>
    <w:p w:rsidR="005C1788" w:rsidRPr="005C1788" w:rsidRDefault="005C1788" w:rsidP="005C1788">
      <w:pPr>
        <w:widowControl/>
        <w:spacing w:before="100" w:beforeAutospacing="1" w:after="100" w:afterAutospacing="1"/>
        <w:ind w:left="720"/>
        <w:rPr>
          <w:rFonts w:ascii="Times New Roman" w:eastAsia="新細明體" w:hAnsi="Times New Roman" w:cs="Times New Roman"/>
          <w:kern w:val="0"/>
          <w:sz w:val="28"/>
          <w:szCs w:val="28"/>
        </w:rPr>
      </w:pPr>
      <w:r w:rsidRPr="005C1788">
        <w:rPr>
          <w:rFonts w:ascii="Times New Roman" w:eastAsia="新細明體" w:hAnsi="Times New Roman" w:cs="Times New Roman"/>
          <w:kern w:val="0"/>
          <w:sz w:val="28"/>
          <w:szCs w:val="28"/>
        </w:rPr>
        <w:t xml:space="preserve">(a) </w:t>
      </w:r>
      <w:proofErr w:type="gramStart"/>
      <w:r w:rsidRPr="005C1788">
        <w:rPr>
          <w:rFonts w:ascii="Times New Roman" w:eastAsia="新細明體" w:hAnsi="Times New Roman" w:cs="Times New Roman"/>
          <w:b/>
          <w:bCs/>
          <w:kern w:val="0"/>
          <w:sz w:val="28"/>
          <w:szCs w:val="28"/>
        </w:rPr>
        <w:t xml:space="preserve">Outstanding </w:t>
      </w:r>
      <w:r w:rsidRPr="005C1788">
        <w:rPr>
          <w:rFonts w:ascii="Times New Roman" w:eastAsia="新細明體" w:hAnsi="Times New Roman" w:cs="Times New Roman"/>
          <w:kern w:val="0"/>
          <w:sz w:val="28"/>
          <w:szCs w:val="28"/>
        </w:rPr>
        <w:t>:</w:t>
      </w:r>
      <w:proofErr w:type="gramEnd"/>
      <w:r w:rsidRPr="005C1788">
        <w:rPr>
          <w:rFonts w:ascii="Times New Roman" w:eastAsia="新細明體" w:hAnsi="Times New Roman" w:cs="Times New Roman"/>
          <w:kern w:val="0"/>
          <w:sz w:val="28"/>
          <w:szCs w:val="28"/>
        </w:rPr>
        <w:t xml:space="preserve"> NT$144,000.</w:t>
      </w:r>
    </w:p>
    <w:p w:rsidR="005C1788" w:rsidRPr="005C1788" w:rsidRDefault="005C1788" w:rsidP="005C1788">
      <w:pPr>
        <w:widowControl/>
        <w:spacing w:before="100" w:beforeAutospacing="1" w:after="100" w:afterAutospacing="1"/>
        <w:ind w:left="720"/>
        <w:rPr>
          <w:rFonts w:ascii="Times New Roman" w:eastAsia="新細明體" w:hAnsi="Times New Roman" w:cs="Times New Roman"/>
          <w:kern w:val="0"/>
          <w:sz w:val="28"/>
          <w:szCs w:val="28"/>
        </w:rPr>
      </w:pPr>
      <w:r w:rsidRPr="005C1788">
        <w:rPr>
          <w:rFonts w:ascii="Times New Roman" w:eastAsia="新細明體" w:hAnsi="Times New Roman" w:cs="Times New Roman"/>
          <w:kern w:val="0"/>
          <w:sz w:val="28"/>
          <w:szCs w:val="28"/>
        </w:rPr>
        <w:t xml:space="preserve">(b) </w:t>
      </w:r>
      <w:r w:rsidRPr="005C1788">
        <w:rPr>
          <w:rFonts w:ascii="Times New Roman" w:eastAsia="新細明體" w:hAnsi="Times New Roman" w:cs="Times New Roman"/>
          <w:b/>
          <w:bCs/>
          <w:kern w:val="0"/>
          <w:sz w:val="28"/>
          <w:szCs w:val="28"/>
        </w:rPr>
        <w:t xml:space="preserve">A </w:t>
      </w:r>
      <w:proofErr w:type="gramStart"/>
      <w:r w:rsidRPr="005C1788">
        <w:rPr>
          <w:rFonts w:ascii="Times New Roman" w:eastAsia="新細明體" w:hAnsi="Times New Roman" w:cs="Times New Roman"/>
          <w:b/>
          <w:bCs/>
          <w:kern w:val="0"/>
          <w:sz w:val="28"/>
          <w:szCs w:val="28"/>
        </w:rPr>
        <w:t xml:space="preserve">Grade </w:t>
      </w:r>
      <w:r w:rsidRPr="005C1788">
        <w:rPr>
          <w:rFonts w:ascii="Times New Roman" w:eastAsia="新細明體" w:hAnsi="Times New Roman" w:cs="Times New Roman"/>
          <w:kern w:val="0"/>
          <w:sz w:val="28"/>
          <w:szCs w:val="28"/>
        </w:rPr>
        <w:t>:</w:t>
      </w:r>
      <w:proofErr w:type="gramEnd"/>
      <w:r w:rsidRPr="005C1788">
        <w:rPr>
          <w:rFonts w:ascii="Times New Roman" w:eastAsia="新細明體" w:hAnsi="Times New Roman" w:cs="Times New Roman"/>
          <w:kern w:val="0"/>
          <w:sz w:val="28"/>
          <w:szCs w:val="28"/>
        </w:rPr>
        <w:t xml:space="preserve"> NT$126,000.</w:t>
      </w:r>
    </w:p>
    <w:p w:rsidR="005C1788" w:rsidRPr="005C1788" w:rsidRDefault="005C1788" w:rsidP="005C1788">
      <w:pPr>
        <w:widowControl/>
        <w:spacing w:before="100" w:beforeAutospacing="1" w:after="100" w:afterAutospacing="1"/>
        <w:ind w:left="720"/>
        <w:rPr>
          <w:rFonts w:ascii="Times New Roman" w:eastAsia="新細明體" w:hAnsi="Times New Roman" w:cs="Times New Roman"/>
          <w:kern w:val="0"/>
          <w:sz w:val="28"/>
          <w:szCs w:val="28"/>
        </w:rPr>
      </w:pPr>
      <w:r w:rsidRPr="005C1788">
        <w:rPr>
          <w:rFonts w:ascii="Times New Roman" w:eastAsia="新細明體" w:hAnsi="Times New Roman" w:cs="Times New Roman"/>
          <w:kern w:val="0"/>
          <w:sz w:val="28"/>
          <w:szCs w:val="28"/>
        </w:rPr>
        <w:lastRenderedPageBreak/>
        <w:t xml:space="preserve">(c) </w:t>
      </w:r>
      <w:r w:rsidRPr="005C1788">
        <w:rPr>
          <w:rFonts w:ascii="Times New Roman" w:eastAsia="新細明體" w:hAnsi="Times New Roman" w:cs="Times New Roman"/>
          <w:b/>
          <w:bCs/>
          <w:kern w:val="0"/>
          <w:sz w:val="28"/>
          <w:szCs w:val="28"/>
        </w:rPr>
        <w:t xml:space="preserve">B </w:t>
      </w:r>
      <w:proofErr w:type="gramStart"/>
      <w:r w:rsidRPr="005C1788">
        <w:rPr>
          <w:rFonts w:ascii="Times New Roman" w:eastAsia="新細明體" w:hAnsi="Times New Roman" w:cs="Times New Roman"/>
          <w:b/>
          <w:bCs/>
          <w:kern w:val="0"/>
          <w:sz w:val="28"/>
          <w:szCs w:val="28"/>
        </w:rPr>
        <w:t xml:space="preserve">Grade </w:t>
      </w:r>
      <w:r w:rsidRPr="005C1788">
        <w:rPr>
          <w:rFonts w:ascii="Times New Roman" w:eastAsia="新細明體" w:hAnsi="Times New Roman" w:cs="Times New Roman"/>
          <w:kern w:val="0"/>
          <w:sz w:val="28"/>
          <w:szCs w:val="28"/>
        </w:rPr>
        <w:t>:</w:t>
      </w:r>
      <w:proofErr w:type="gramEnd"/>
      <w:r w:rsidRPr="005C1788">
        <w:rPr>
          <w:rFonts w:ascii="Times New Roman" w:eastAsia="新細明體" w:hAnsi="Times New Roman" w:cs="Times New Roman"/>
          <w:kern w:val="0"/>
          <w:sz w:val="28"/>
          <w:szCs w:val="28"/>
        </w:rPr>
        <w:t xml:space="preserve"> NT$108,000.</w:t>
      </w:r>
    </w:p>
    <w:p w:rsidR="005C1788" w:rsidRPr="005C1788" w:rsidRDefault="005C1788" w:rsidP="005C1788">
      <w:pPr>
        <w:widowControl/>
        <w:spacing w:before="100" w:beforeAutospacing="1" w:after="100" w:afterAutospacing="1"/>
        <w:ind w:left="720"/>
        <w:rPr>
          <w:rFonts w:ascii="Times New Roman" w:eastAsia="新細明體" w:hAnsi="Times New Roman" w:cs="Times New Roman"/>
          <w:kern w:val="0"/>
          <w:sz w:val="28"/>
          <w:szCs w:val="28"/>
        </w:rPr>
      </w:pPr>
      <w:r w:rsidRPr="005C1788">
        <w:rPr>
          <w:rFonts w:ascii="Times New Roman" w:eastAsia="新細明體" w:hAnsi="Times New Roman" w:cs="Times New Roman"/>
          <w:kern w:val="0"/>
          <w:sz w:val="28"/>
          <w:szCs w:val="28"/>
        </w:rPr>
        <w:t xml:space="preserve">(d) </w:t>
      </w:r>
      <w:r w:rsidRPr="005C1788">
        <w:rPr>
          <w:rFonts w:ascii="Times New Roman" w:eastAsia="新細明體" w:hAnsi="Times New Roman" w:cs="Times New Roman"/>
          <w:b/>
          <w:bCs/>
          <w:kern w:val="0"/>
          <w:sz w:val="28"/>
          <w:szCs w:val="28"/>
        </w:rPr>
        <w:t xml:space="preserve">C </w:t>
      </w:r>
      <w:proofErr w:type="gramStart"/>
      <w:r w:rsidRPr="005C1788">
        <w:rPr>
          <w:rFonts w:ascii="Times New Roman" w:eastAsia="新細明體" w:hAnsi="Times New Roman" w:cs="Times New Roman"/>
          <w:b/>
          <w:bCs/>
          <w:kern w:val="0"/>
          <w:sz w:val="28"/>
          <w:szCs w:val="28"/>
        </w:rPr>
        <w:t xml:space="preserve">Grade </w:t>
      </w:r>
      <w:r w:rsidRPr="005C1788">
        <w:rPr>
          <w:rFonts w:ascii="Times New Roman" w:eastAsia="新細明體" w:hAnsi="Times New Roman" w:cs="Times New Roman"/>
          <w:kern w:val="0"/>
          <w:sz w:val="28"/>
          <w:szCs w:val="28"/>
        </w:rPr>
        <w:t>:</w:t>
      </w:r>
      <w:proofErr w:type="gramEnd"/>
      <w:r w:rsidRPr="005C1788">
        <w:rPr>
          <w:rFonts w:ascii="Times New Roman" w:eastAsia="新細明體" w:hAnsi="Times New Roman" w:cs="Times New Roman"/>
          <w:kern w:val="0"/>
          <w:sz w:val="28"/>
          <w:szCs w:val="28"/>
        </w:rPr>
        <w:t xml:space="preserve"> NT$90,000.</w:t>
      </w:r>
    </w:p>
    <w:p w:rsidR="005C1788" w:rsidRPr="005C1788" w:rsidRDefault="005C1788" w:rsidP="005C1788">
      <w:pPr>
        <w:widowControl/>
        <w:spacing w:before="100" w:beforeAutospacing="1" w:after="100" w:afterAutospacing="1"/>
        <w:ind w:left="720"/>
        <w:rPr>
          <w:rFonts w:ascii="Times New Roman" w:eastAsia="新細明體" w:hAnsi="Times New Roman" w:cs="Times New Roman"/>
          <w:kern w:val="0"/>
          <w:sz w:val="28"/>
          <w:szCs w:val="28"/>
        </w:rPr>
      </w:pPr>
      <w:r w:rsidRPr="005C1788">
        <w:rPr>
          <w:rFonts w:ascii="Times New Roman" w:eastAsia="新細明體" w:hAnsi="Times New Roman" w:cs="Times New Roman"/>
          <w:kern w:val="0"/>
          <w:sz w:val="28"/>
          <w:szCs w:val="28"/>
        </w:rPr>
        <w:t xml:space="preserve">(e) </w:t>
      </w:r>
      <w:r w:rsidRPr="005C1788">
        <w:rPr>
          <w:rFonts w:ascii="Times New Roman" w:eastAsia="新細明體" w:hAnsi="Times New Roman" w:cs="Times New Roman"/>
          <w:b/>
          <w:bCs/>
          <w:kern w:val="0"/>
          <w:sz w:val="28"/>
          <w:szCs w:val="28"/>
        </w:rPr>
        <w:t xml:space="preserve">D </w:t>
      </w:r>
      <w:proofErr w:type="gramStart"/>
      <w:r w:rsidRPr="005C1788">
        <w:rPr>
          <w:rFonts w:ascii="Times New Roman" w:eastAsia="新細明體" w:hAnsi="Times New Roman" w:cs="Times New Roman"/>
          <w:b/>
          <w:bCs/>
          <w:kern w:val="0"/>
          <w:sz w:val="28"/>
          <w:szCs w:val="28"/>
        </w:rPr>
        <w:t xml:space="preserve">Grade </w:t>
      </w:r>
      <w:r w:rsidRPr="005C1788">
        <w:rPr>
          <w:rFonts w:ascii="Times New Roman" w:eastAsia="新細明體" w:hAnsi="Times New Roman" w:cs="Times New Roman"/>
          <w:kern w:val="0"/>
          <w:sz w:val="28"/>
          <w:szCs w:val="28"/>
        </w:rPr>
        <w:t>:</w:t>
      </w:r>
      <w:proofErr w:type="gramEnd"/>
      <w:r w:rsidRPr="005C1788">
        <w:rPr>
          <w:rFonts w:ascii="Times New Roman" w:eastAsia="新細明體" w:hAnsi="Times New Roman" w:cs="Times New Roman"/>
          <w:kern w:val="0"/>
          <w:sz w:val="28"/>
          <w:szCs w:val="28"/>
        </w:rPr>
        <w:t xml:space="preserve"> NT$72,000.</w:t>
      </w:r>
    </w:p>
    <w:p w:rsidR="005C1788" w:rsidRPr="005C1788" w:rsidRDefault="005C1788" w:rsidP="005C1788">
      <w:pPr>
        <w:widowControl/>
        <w:spacing w:before="100" w:beforeAutospacing="1" w:after="100" w:afterAutospacing="1"/>
        <w:ind w:left="720"/>
        <w:rPr>
          <w:rFonts w:ascii="Times New Roman" w:eastAsia="新細明體" w:hAnsi="Times New Roman" w:cs="Times New Roman"/>
          <w:kern w:val="0"/>
          <w:sz w:val="28"/>
          <w:szCs w:val="28"/>
        </w:rPr>
      </w:pPr>
      <w:r w:rsidRPr="005C1788">
        <w:rPr>
          <w:rFonts w:ascii="Times New Roman" w:eastAsia="新細明體" w:hAnsi="Times New Roman" w:cs="Times New Roman"/>
          <w:kern w:val="0"/>
          <w:sz w:val="28"/>
          <w:szCs w:val="28"/>
        </w:rPr>
        <w:t xml:space="preserve">(f) </w:t>
      </w:r>
      <w:r w:rsidRPr="005C1788">
        <w:rPr>
          <w:rFonts w:ascii="Times New Roman" w:eastAsia="新細明體" w:hAnsi="Times New Roman" w:cs="Times New Roman"/>
          <w:b/>
          <w:bCs/>
          <w:kern w:val="0"/>
          <w:sz w:val="28"/>
          <w:szCs w:val="28"/>
        </w:rPr>
        <w:t xml:space="preserve">E </w:t>
      </w:r>
      <w:proofErr w:type="gramStart"/>
      <w:r w:rsidRPr="005C1788">
        <w:rPr>
          <w:rFonts w:ascii="Times New Roman" w:eastAsia="新細明體" w:hAnsi="Times New Roman" w:cs="Times New Roman"/>
          <w:b/>
          <w:bCs/>
          <w:kern w:val="0"/>
          <w:sz w:val="28"/>
          <w:szCs w:val="28"/>
        </w:rPr>
        <w:t xml:space="preserve">Grade </w:t>
      </w:r>
      <w:r w:rsidRPr="005C1788">
        <w:rPr>
          <w:rFonts w:ascii="Times New Roman" w:eastAsia="新細明體" w:hAnsi="Times New Roman" w:cs="Times New Roman"/>
          <w:kern w:val="0"/>
          <w:sz w:val="28"/>
          <w:szCs w:val="28"/>
        </w:rPr>
        <w:t>:</w:t>
      </w:r>
      <w:proofErr w:type="gramEnd"/>
      <w:r w:rsidRPr="005C1788">
        <w:rPr>
          <w:rFonts w:ascii="Times New Roman" w:eastAsia="新細明體" w:hAnsi="Times New Roman" w:cs="Times New Roman"/>
          <w:kern w:val="0"/>
          <w:sz w:val="28"/>
          <w:szCs w:val="28"/>
        </w:rPr>
        <w:t xml:space="preserve"> NT$54,000.</w:t>
      </w:r>
    </w:p>
    <w:p w:rsidR="005C1788" w:rsidRDefault="005C1788" w:rsidP="005C1788">
      <w:pPr>
        <w:widowControl/>
        <w:spacing w:before="100" w:beforeAutospacing="1" w:after="100" w:afterAutospacing="1"/>
        <w:ind w:left="720"/>
        <w:rPr>
          <w:rFonts w:ascii="Times New Roman" w:eastAsia="新細明體" w:hAnsi="Times New Roman" w:cs="Times New Roman" w:hint="eastAsia"/>
          <w:kern w:val="0"/>
          <w:sz w:val="28"/>
          <w:szCs w:val="28"/>
        </w:rPr>
      </w:pPr>
      <w:r w:rsidRPr="005C1788">
        <w:rPr>
          <w:rFonts w:ascii="Times New Roman" w:eastAsia="新細明體" w:hAnsi="Times New Roman" w:cs="Times New Roman"/>
          <w:kern w:val="0"/>
          <w:sz w:val="28"/>
          <w:szCs w:val="28"/>
        </w:rPr>
        <w:t xml:space="preserve">(g) </w:t>
      </w:r>
      <w:r w:rsidRPr="005C1788">
        <w:rPr>
          <w:rFonts w:ascii="Times New Roman" w:eastAsia="新細明體" w:hAnsi="Times New Roman" w:cs="Times New Roman"/>
          <w:b/>
          <w:bCs/>
          <w:kern w:val="0"/>
          <w:sz w:val="28"/>
          <w:szCs w:val="28"/>
        </w:rPr>
        <w:t xml:space="preserve">F </w:t>
      </w:r>
      <w:proofErr w:type="gramStart"/>
      <w:r w:rsidRPr="005C1788">
        <w:rPr>
          <w:rFonts w:ascii="Times New Roman" w:eastAsia="新細明體" w:hAnsi="Times New Roman" w:cs="Times New Roman"/>
          <w:b/>
          <w:bCs/>
          <w:kern w:val="0"/>
          <w:sz w:val="28"/>
          <w:szCs w:val="28"/>
        </w:rPr>
        <w:t xml:space="preserve">Grade </w:t>
      </w:r>
      <w:r w:rsidRPr="005C1788">
        <w:rPr>
          <w:rFonts w:ascii="Times New Roman" w:eastAsia="新細明體" w:hAnsi="Times New Roman" w:cs="Times New Roman"/>
          <w:kern w:val="0"/>
          <w:sz w:val="28"/>
          <w:szCs w:val="28"/>
        </w:rPr>
        <w:t>:</w:t>
      </w:r>
      <w:proofErr w:type="gramEnd"/>
      <w:r w:rsidRPr="005C1788">
        <w:rPr>
          <w:rFonts w:ascii="Times New Roman" w:eastAsia="新細明體" w:hAnsi="Times New Roman" w:cs="Times New Roman"/>
          <w:kern w:val="0"/>
          <w:sz w:val="28"/>
          <w:szCs w:val="28"/>
        </w:rPr>
        <w:t xml:space="preserve"> NT$36,000.</w:t>
      </w:r>
    </w:p>
    <w:p w:rsidR="00E16722" w:rsidRPr="005C1788" w:rsidRDefault="00E16722" w:rsidP="005C1788">
      <w:pPr>
        <w:widowControl/>
        <w:spacing w:before="100" w:beforeAutospacing="1" w:after="100" w:afterAutospacing="1"/>
        <w:ind w:left="720"/>
        <w:rPr>
          <w:rFonts w:ascii="Times New Roman" w:eastAsia="新細明體" w:hAnsi="Times New Roman" w:cs="Times New Roman"/>
          <w:kern w:val="0"/>
          <w:sz w:val="28"/>
          <w:szCs w:val="28"/>
        </w:rPr>
      </w:pPr>
    </w:p>
    <w:p w:rsidR="00FD0D04" w:rsidRPr="00FD0D04" w:rsidRDefault="00FD0D04" w:rsidP="00FD0D04">
      <w:pPr>
        <w:widowControl/>
        <w:spacing w:before="100" w:beforeAutospacing="1" w:after="100" w:afterAutospacing="1"/>
        <w:rPr>
          <w:rFonts w:ascii="Times New Roman" w:eastAsia="新細明體" w:hAnsi="Times New Roman" w:cs="Times New Roman"/>
          <w:kern w:val="0"/>
          <w:sz w:val="28"/>
          <w:szCs w:val="28"/>
        </w:rPr>
      </w:pPr>
      <w:r w:rsidRPr="00FD0D04">
        <w:rPr>
          <w:rFonts w:ascii="Times New Roman" w:eastAsia="新細明體" w:hAnsi="Times New Roman" w:cs="Times New Roman"/>
          <w:kern w:val="0"/>
          <w:sz w:val="28"/>
          <w:szCs w:val="28"/>
        </w:rPr>
        <w:t>7. The performance bonus shall be paid in full at once after the president's approval.</w:t>
      </w:r>
    </w:p>
    <w:p w:rsidR="00FD0D04" w:rsidRPr="00FD0D04" w:rsidRDefault="00FD0D04" w:rsidP="00FD0D04">
      <w:pPr>
        <w:widowControl/>
        <w:spacing w:before="100" w:beforeAutospacing="1" w:after="100" w:afterAutospacing="1"/>
        <w:rPr>
          <w:rFonts w:ascii="Times New Roman" w:eastAsia="新細明體" w:hAnsi="Times New Roman" w:cs="Times New Roman"/>
          <w:kern w:val="0"/>
          <w:sz w:val="28"/>
          <w:szCs w:val="28"/>
        </w:rPr>
      </w:pPr>
      <w:r w:rsidRPr="00FD0D04">
        <w:rPr>
          <w:rFonts w:ascii="Times New Roman" w:eastAsia="新細明體" w:hAnsi="Times New Roman" w:cs="Times New Roman"/>
          <w:kern w:val="0"/>
          <w:sz w:val="28"/>
          <w:szCs w:val="28"/>
        </w:rPr>
        <w:t>8. The funds required for this plan shall be covered by the university's own revenue from the administrative fund.</w:t>
      </w:r>
    </w:p>
    <w:p w:rsidR="00FD0D04" w:rsidRPr="00FD0D04" w:rsidRDefault="00FD0D04" w:rsidP="00FD0D04">
      <w:pPr>
        <w:widowControl/>
        <w:spacing w:before="100" w:beforeAutospacing="1" w:after="100" w:afterAutospacing="1"/>
        <w:rPr>
          <w:rFonts w:ascii="Times New Roman" w:eastAsia="新細明體" w:hAnsi="Times New Roman" w:cs="Times New Roman"/>
          <w:kern w:val="0"/>
          <w:sz w:val="28"/>
          <w:szCs w:val="28"/>
        </w:rPr>
      </w:pPr>
      <w:r w:rsidRPr="00FD0D04">
        <w:rPr>
          <w:rFonts w:ascii="Times New Roman" w:eastAsia="新細明體" w:hAnsi="Times New Roman" w:cs="Times New Roman"/>
          <w:kern w:val="0"/>
          <w:sz w:val="28"/>
          <w:szCs w:val="28"/>
        </w:rPr>
        <w:t xml:space="preserve">9. This implementation plan shall be carried out after being approved by the administrative meeting and the management committee of the administrative </w:t>
      </w:r>
      <w:proofErr w:type="gramStart"/>
      <w:r w:rsidRPr="00FD0D04">
        <w:rPr>
          <w:rFonts w:ascii="Times New Roman" w:eastAsia="新細明體" w:hAnsi="Times New Roman" w:cs="Times New Roman"/>
          <w:kern w:val="0"/>
          <w:sz w:val="28"/>
          <w:szCs w:val="28"/>
        </w:rPr>
        <w:t>fund,</w:t>
      </w:r>
      <w:proofErr w:type="gramEnd"/>
      <w:r w:rsidRPr="00FD0D04">
        <w:rPr>
          <w:rFonts w:ascii="Times New Roman" w:eastAsia="新細明體" w:hAnsi="Times New Roman" w:cs="Times New Roman"/>
          <w:kern w:val="0"/>
          <w:sz w:val="28"/>
          <w:szCs w:val="28"/>
        </w:rPr>
        <w:t xml:space="preserve"> and it shall also apply to any amendments.</w:t>
      </w:r>
      <w:bookmarkStart w:id="0" w:name="_GoBack"/>
      <w:bookmarkEnd w:id="0"/>
    </w:p>
    <w:p w:rsidR="005C1788" w:rsidRPr="00FD0D04" w:rsidRDefault="005C1788" w:rsidP="00FA2EC0">
      <w:pPr>
        <w:widowControl/>
        <w:spacing w:before="100" w:beforeAutospacing="1" w:after="100" w:afterAutospacing="1"/>
        <w:ind w:left="720"/>
        <w:rPr>
          <w:rFonts w:ascii="Times New Roman" w:eastAsia="新細明體" w:hAnsi="Times New Roman" w:cs="Times New Roman"/>
          <w:kern w:val="0"/>
          <w:sz w:val="28"/>
          <w:szCs w:val="28"/>
        </w:rPr>
      </w:pPr>
    </w:p>
    <w:sectPr w:rsidR="005C1788" w:rsidRPr="00FD0D04">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80997"/>
    <w:multiLevelType w:val="multilevel"/>
    <w:tmpl w:val="0B90E8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32E25CB"/>
    <w:multiLevelType w:val="multilevel"/>
    <w:tmpl w:val="3B8CEA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9F075EE"/>
    <w:multiLevelType w:val="multilevel"/>
    <w:tmpl w:val="EF80B6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6877802"/>
    <w:multiLevelType w:val="multilevel"/>
    <w:tmpl w:val="7CD6982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B9F"/>
    <w:rsid w:val="000C7DA9"/>
    <w:rsid w:val="001C4C51"/>
    <w:rsid w:val="002143E9"/>
    <w:rsid w:val="005C1788"/>
    <w:rsid w:val="005C6B9F"/>
    <w:rsid w:val="00B8772D"/>
    <w:rsid w:val="00D136E1"/>
    <w:rsid w:val="00E16722"/>
    <w:rsid w:val="00F32CA8"/>
    <w:rsid w:val="00FA2EC0"/>
    <w:rsid w:val="00FD0D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C4C51"/>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F32CA8"/>
    <w:rPr>
      <w:b/>
      <w:bCs/>
    </w:rPr>
  </w:style>
  <w:style w:type="character" w:customStyle="1" w:styleId="overflow-hidden">
    <w:name w:val="overflow-hidden"/>
    <w:basedOn w:val="a0"/>
    <w:rsid w:val="00F32C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C4C51"/>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F32CA8"/>
    <w:rPr>
      <w:b/>
      <w:bCs/>
    </w:rPr>
  </w:style>
  <w:style w:type="character" w:customStyle="1" w:styleId="overflow-hidden">
    <w:name w:val="overflow-hidden"/>
    <w:basedOn w:val="a0"/>
    <w:rsid w:val="00F32C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64051">
      <w:bodyDiv w:val="1"/>
      <w:marLeft w:val="0"/>
      <w:marRight w:val="0"/>
      <w:marTop w:val="0"/>
      <w:marBottom w:val="0"/>
      <w:divBdr>
        <w:top w:val="none" w:sz="0" w:space="0" w:color="auto"/>
        <w:left w:val="none" w:sz="0" w:space="0" w:color="auto"/>
        <w:bottom w:val="none" w:sz="0" w:space="0" w:color="auto"/>
        <w:right w:val="none" w:sz="0" w:space="0" w:color="auto"/>
      </w:divBdr>
    </w:div>
    <w:div w:id="279192879">
      <w:bodyDiv w:val="1"/>
      <w:marLeft w:val="0"/>
      <w:marRight w:val="0"/>
      <w:marTop w:val="0"/>
      <w:marBottom w:val="0"/>
      <w:divBdr>
        <w:top w:val="none" w:sz="0" w:space="0" w:color="auto"/>
        <w:left w:val="none" w:sz="0" w:space="0" w:color="auto"/>
        <w:bottom w:val="none" w:sz="0" w:space="0" w:color="auto"/>
        <w:right w:val="none" w:sz="0" w:space="0" w:color="auto"/>
      </w:divBdr>
      <w:divsChild>
        <w:div w:id="1094975931">
          <w:marLeft w:val="0"/>
          <w:marRight w:val="0"/>
          <w:marTop w:val="0"/>
          <w:marBottom w:val="0"/>
          <w:divBdr>
            <w:top w:val="none" w:sz="0" w:space="0" w:color="auto"/>
            <w:left w:val="none" w:sz="0" w:space="0" w:color="auto"/>
            <w:bottom w:val="none" w:sz="0" w:space="0" w:color="auto"/>
            <w:right w:val="none" w:sz="0" w:space="0" w:color="auto"/>
          </w:divBdr>
          <w:divsChild>
            <w:div w:id="140776000">
              <w:marLeft w:val="0"/>
              <w:marRight w:val="0"/>
              <w:marTop w:val="0"/>
              <w:marBottom w:val="0"/>
              <w:divBdr>
                <w:top w:val="none" w:sz="0" w:space="0" w:color="auto"/>
                <w:left w:val="none" w:sz="0" w:space="0" w:color="auto"/>
                <w:bottom w:val="none" w:sz="0" w:space="0" w:color="auto"/>
                <w:right w:val="none" w:sz="0" w:space="0" w:color="auto"/>
              </w:divBdr>
              <w:divsChild>
                <w:div w:id="655229178">
                  <w:marLeft w:val="0"/>
                  <w:marRight w:val="0"/>
                  <w:marTop w:val="0"/>
                  <w:marBottom w:val="0"/>
                  <w:divBdr>
                    <w:top w:val="none" w:sz="0" w:space="0" w:color="auto"/>
                    <w:left w:val="none" w:sz="0" w:space="0" w:color="auto"/>
                    <w:bottom w:val="none" w:sz="0" w:space="0" w:color="auto"/>
                    <w:right w:val="none" w:sz="0" w:space="0" w:color="auto"/>
                  </w:divBdr>
                  <w:divsChild>
                    <w:div w:id="11687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78633">
          <w:marLeft w:val="0"/>
          <w:marRight w:val="0"/>
          <w:marTop w:val="0"/>
          <w:marBottom w:val="0"/>
          <w:divBdr>
            <w:top w:val="none" w:sz="0" w:space="0" w:color="auto"/>
            <w:left w:val="none" w:sz="0" w:space="0" w:color="auto"/>
            <w:bottom w:val="none" w:sz="0" w:space="0" w:color="auto"/>
            <w:right w:val="none" w:sz="0" w:space="0" w:color="auto"/>
          </w:divBdr>
          <w:divsChild>
            <w:div w:id="66998081">
              <w:marLeft w:val="0"/>
              <w:marRight w:val="0"/>
              <w:marTop w:val="0"/>
              <w:marBottom w:val="0"/>
              <w:divBdr>
                <w:top w:val="none" w:sz="0" w:space="0" w:color="auto"/>
                <w:left w:val="none" w:sz="0" w:space="0" w:color="auto"/>
                <w:bottom w:val="none" w:sz="0" w:space="0" w:color="auto"/>
                <w:right w:val="none" w:sz="0" w:space="0" w:color="auto"/>
              </w:divBdr>
              <w:divsChild>
                <w:div w:id="1898277986">
                  <w:marLeft w:val="0"/>
                  <w:marRight w:val="0"/>
                  <w:marTop w:val="0"/>
                  <w:marBottom w:val="0"/>
                  <w:divBdr>
                    <w:top w:val="none" w:sz="0" w:space="0" w:color="auto"/>
                    <w:left w:val="none" w:sz="0" w:space="0" w:color="auto"/>
                    <w:bottom w:val="none" w:sz="0" w:space="0" w:color="auto"/>
                    <w:right w:val="none" w:sz="0" w:space="0" w:color="auto"/>
                  </w:divBdr>
                  <w:divsChild>
                    <w:div w:id="159019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565607">
      <w:bodyDiv w:val="1"/>
      <w:marLeft w:val="0"/>
      <w:marRight w:val="0"/>
      <w:marTop w:val="0"/>
      <w:marBottom w:val="0"/>
      <w:divBdr>
        <w:top w:val="none" w:sz="0" w:space="0" w:color="auto"/>
        <w:left w:val="none" w:sz="0" w:space="0" w:color="auto"/>
        <w:bottom w:val="none" w:sz="0" w:space="0" w:color="auto"/>
        <w:right w:val="none" w:sz="0" w:space="0" w:color="auto"/>
      </w:divBdr>
    </w:div>
    <w:div w:id="1574244358">
      <w:bodyDiv w:val="1"/>
      <w:marLeft w:val="0"/>
      <w:marRight w:val="0"/>
      <w:marTop w:val="0"/>
      <w:marBottom w:val="0"/>
      <w:divBdr>
        <w:top w:val="none" w:sz="0" w:space="0" w:color="auto"/>
        <w:left w:val="none" w:sz="0" w:space="0" w:color="auto"/>
        <w:bottom w:val="none" w:sz="0" w:space="0" w:color="auto"/>
        <w:right w:val="none" w:sz="0" w:space="0" w:color="auto"/>
      </w:divBdr>
      <w:divsChild>
        <w:div w:id="2080714674">
          <w:marLeft w:val="0"/>
          <w:marRight w:val="0"/>
          <w:marTop w:val="0"/>
          <w:marBottom w:val="0"/>
          <w:divBdr>
            <w:top w:val="none" w:sz="0" w:space="0" w:color="auto"/>
            <w:left w:val="none" w:sz="0" w:space="0" w:color="auto"/>
            <w:bottom w:val="none" w:sz="0" w:space="0" w:color="auto"/>
            <w:right w:val="none" w:sz="0" w:space="0" w:color="auto"/>
          </w:divBdr>
          <w:divsChild>
            <w:div w:id="858815053">
              <w:marLeft w:val="0"/>
              <w:marRight w:val="0"/>
              <w:marTop w:val="0"/>
              <w:marBottom w:val="0"/>
              <w:divBdr>
                <w:top w:val="none" w:sz="0" w:space="0" w:color="auto"/>
                <w:left w:val="none" w:sz="0" w:space="0" w:color="auto"/>
                <w:bottom w:val="none" w:sz="0" w:space="0" w:color="auto"/>
                <w:right w:val="none" w:sz="0" w:space="0" w:color="auto"/>
              </w:divBdr>
              <w:divsChild>
                <w:div w:id="1025328434">
                  <w:marLeft w:val="0"/>
                  <w:marRight w:val="0"/>
                  <w:marTop w:val="0"/>
                  <w:marBottom w:val="0"/>
                  <w:divBdr>
                    <w:top w:val="none" w:sz="0" w:space="0" w:color="auto"/>
                    <w:left w:val="none" w:sz="0" w:space="0" w:color="auto"/>
                    <w:bottom w:val="none" w:sz="0" w:space="0" w:color="auto"/>
                    <w:right w:val="none" w:sz="0" w:space="0" w:color="auto"/>
                  </w:divBdr>
                  <w:divsChild>
                    <w:div w:id="176727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346943">
          <w:marLeft w:val="0"/>
          <w:marRight w:val="0"/>
          <w:marTop w:val="0"/>
          <w:marBottom w:val="0"/>
          <w:divBdr>
            <w:top w:val="none" w:sz="0" w:space="0" w:color="auto"/>
            <w:left w:val="none" w:sz="0" w:space="0" w:color="auto"/>
            <w:bottom w:val="none" w:sz="0" w:space="0" w:color="auto"/>
            <w:right w:val="none" w:sz="0" w:space="0" w:color="auto"/>
          </w:divBdr>
          <w:divsChild>
            <w:div w:id="23100142">
              <w:marLeft w:val="0"/>
              <w:marRight w:val="0"/>
              <w:marTop w:val="0"/>
              <w:marBottom w:val="0"/>
              <w:divBdr>
                <w:top w:val="none" w:sz="0" w:space="0" w:color="auto"/>
                <w:left w:val="none" w:sz="0" w:space="0" w:color="auto"/>
                <w:bottom w:val="none" w:sz="0" w:space="0" w:color="auto"/>
                <w:right w:val="none" w:sz="0" w:space="0" w:color="auto"/>
              </w:divBdr>
              <w:divsChild>
                <w:div w:id="297149579">
                  <w:marLeft w:val="0"/>
                  <w:marRight w:val="0"/>
                  <w:marTop w:val="0"/>
                  <w:marBottom w:val="0"/>
                  <w:divBdr>
                    <w:top w:val="none" w:sz="0" w:space="0" w:color="auto"/>
                    <w:left w:val="none" w:sz="0" w:space="0" w:color="auto"/>
                    <w:bottom w:val="none" w:sz="0" w:space="0" w:color="auto"/>
                    <w:right w:val="none" w:sz="0" w:space="0" w:color="auto"/>
                  </w:divBdr>
                  <w:divsChild>
                    <w:div w:id="114434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123802">
      <w:bodyDiv w:val="1"/>
      <w:marLeft w:val="0"/>
      <w:marRight w:val="0"/>
      <w:marTop w:val="0"/>
      <w:marBottom w:val="0"/>
      <w:divBdr>
        <w:top w:val="none" w:sz="0" w:space="0" w:color="auto"/>
        <w:left w:val="none" w:sz="0" w:space="0" w:color="auto"/>
        <w:bottom w:val="none" w:sz="0" w:space="0" w:color="auto"/>
        <w:right w:val="none" w:sz="0" w:space="0" w:color="auto"/>
      </w:divBdr>
      <w:divsChild>
        <w:div w:id="1079788177">
          <w:marLeft w:val="0"/>
          <w:marRight w:val="0"/>
          <w:marTop w:val="0"/>
          <w:marBottom w:val="0"/>
          <w:divBdr>
            <w:top w:val="none" w:sz="0" w:space="0" w:color="auto"/>
            <w:left w:val="none" w:sz="0" w:space="0" w:color="auto"/>
            <w:bottom w:val="none" w:sz="0" w:space="0" w:color="auto"/>
            <w:right w:val="none" w:sz="0" w:space="0" w:color="auto"/>
          </w:divBdr>
          <w:divsChild>
            <w:div w:id="1182207302">
              <w:marLeft w:val="0"/>
              <w:marRight w:val="0"/>
              <w:marTop w:val="0"/>
              <w:marBottom w:val="0"/>
              <w:divBdr>
                <w:top w:val="none" w:sz="0" w:space="0" w:color="auto"/>
                <w:left w:val="none" w:sz="0" w:space="0" w:color="auto"/>
                <w:bottom w:val="none" w:sz="0" w:space="0" w:color="auto"/>
                <w:right w:val="none" w:sz="0" w:space="0" w:color="auto"/>
              </w:divBdr>
              <w:divsChild>
                <w:div w:id="1343507196">
                  <w:marLeft w:val="0"/>
                  <w:marRight w:val="0"/>
                  <w:marTop w:val="0"/>
                  <w:marBottom w:val="0"/>
                  <w:divBdr>
                    <w:top w:val="none" w:sz="0" w:space="0" w:color="auto"/>
                    <w:left w:val="none" w:sz="0" w:space="0" w:color="auto"/>
                    <w:bottom w:val="none" w:sz="0" w:space="0" w:color="auto"/>
                    <w:right w:val="none" w:sz="0" w:space="0" w:color="auto"/>
                  </w:divBdr>
                  <w:divsChild>
                    <w:div w:id="132462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352433">
          <w:marLeft w:val="0"/>
          <w:marRight w:val="0"/>
          <w:marTop w:val="0"/>
          <w:marBottom w:val="0"/>
          <w:divBdr>
            <w:top w:val="none" w:sz="0" w:space="0" w:color="auto"/>
            <w:left w:val="none" w:sz="0" w:space="0" w:color="auto"/>
            <w:bottom w:val="none" w:sz="0" w:space="0" w:color="auto"/>
            <w:right w:val="none" w:sz="0" w:space="0" w:color="auto"/>
          </w:divBdr>
          <w:divsChild>
            <w:div w:id="1427536415">
              <w:marLeft w:val="0"/>
              <w:marRight w:val="0"/>
              <w:marTop w:val="0"/>
              <w:marBottom w:val="0"/>
              <w:divBdr>
                <w:top w:val="none" w:sz="0" w:space="0" w:color="auto"/>
                <w:left w:val="none" w:sz="0" w:space="0" w:color="auto"/>
                <w:bottom w:val="none" w:sz="0" w:space="0" w:color="auto"/>
                <w:right w:val="none" w:sz="0" w:space="0" w:color="auto"/>
              </w:divBdr>
              <w:divsChild>
                <w:div w:id="672998334">
                  <w:marLeft w:val="0"/>
                  <w:marRight w:val="0"/>
                  <w:marTop w:val="0"/>
                  <w:marBottom w:val="0"/>
                  <w:divBdr>
                    <w:top w:val="none" w:sz="0" w:space="0" w:color="auto"/>
                    <w:left w:val="none" w:sz="0" w:space="0" w:color="auto"/>
                    <w:bottom w:val="none" w:sz="0" w:space="0" w:color="auto"/>
                    <w:right w:val="none" w:sz="0" w:space="0" w:color="auto"/>
                  </w:divBdr>
                  <w:divsChild>
                    <w:div w:id="104564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070108">
      <w:bodyDiv w:val="1"/>
      <w:marLeft w:val="0"/>
      <w:marRight w:val="0"/>
      <w:marTop w:val="0"/>
      <w:marBottom w:val="0"/>
      <w:divBdr>
        <w:top w:val="none" w:sz="0" w:space="0" w:color="auto"/>
        <w:left w:val="none" w:sz="0" w:space="0" w:color="auto"/>
        <w:bottom w:val="none" w:sz="0" w:space="0" w:color="auto"/>
        <w:right w:val="none" w:sz="0" w:space="0" w:color="auto"/>
      </w:divBdr>
      <w:divsChild>
        <w:div w:id="1231426299">
          <w:marLeft w:val="0"/>
          <w:marRight w:val="0"/>
          <w:marTop w:val="0"/>
          <w:marBottom w:val="0"/>
          <w:divBdr>
            <w:top w:val="none" w:sz="0" w:space="0" w:color="auto"/>
            <w:left w:val="none" w:sz="0" w:space="0" w:color="auto"/>
            <w:bottom w:val="none" w:sz="0" w:space="0" w:color="auto"/>
            <w:right w:val="none" w:sz="0" w:space="0" w:color="auto"/>
          </w:divBdr>
          <w:divsChild>
            <w:div w:id="1520505372">
              <w:marLeft w:val="0"/>
              <w:marRight w:val="0"/>
              <w:marTop w:val="0"/>
              <w:marBottom w:val="0"/>
              <w:divBdr>
                <w:top w:val="none" w:sz="0" w:space="0" w:color="auto"/>
                <w:left w:val="none" w:sz="0" w:space="0" w:color="auto"/>
                <w:bottom w:val="none" w:sz="0" w:space="0" w:color="auto"/>
                <w:right w:val="none" w:sz="0" w:space="0" w:color="auto"/>
              </w:divBdr>
              <w:divsChild>
                <w:div w:id="2067607267">
                  <w:marLeft w:val="0"/>
                  <w:marRight w:val="0"/>
                  <w:marTop w:val="0"/>
                  <w:marBottom w:val="0"/>
                  <w:divBdr>
                    <w:top w:val="none" w:sz="0" w:space="0" w:color="auto"/>
                    <w:left w:val="none" w:sz="0" w:space="0" w:color="auto"/>
                    <w:bottom w:val="none" w:sz="0" w:space="0" w:color="auto"/>
                    <w:right w:val="none" w:sz="0" w:space="0" w:color="auto"/>
                  </w:divBdr>
                  <w:divsChild>
                    <w:div w:id="191300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314330">
          <w:marLeft w:val="0"/>
          <w:marRight w:val="0"/>
          <w:marTop w:val="0"/>
          <w:marBottom w:val="0"/>
          <w:divBdr>
            <w:top w:val="none" w:sz="0" w:space="0" w:color="auto"/>
            <w:left w:val="none" w:sz="0" w:space="0" w:color="auto"/>
            <w:bottom w:val="none" w:sz="0" w:space="0" w:color="auto"/>
            <w:right w:val="none" w:sz="0" w:space="0" w:color="auto"/>
          </w:divBdr>
          <w:divsChild>
            <w:div w:id="514537852">
              <w:marLeft w:val="0"/>
              <w:marRight w:val="0"/>
              <w:marTop w:val="0"/>
              <w:marBottom w:val="0"/>
              <w:divBdr>
                <w:top w:val="none" w:sz="0" w:space="0" w:color="auto"/>
                <w:left w:val="none" w:sz="0" w:space="0" w:color="auto"/>
                <w:bottom w:val="none" w:sz="0" w:space="0" w:color="auto"/>
                <w:right w:val="none" w:sz="0" w:space="0" w:color="auto"/>
              </w:divBdr>
              <w:divsChild>
                <w:div w:id="713116248">
                  <w:marLeft w:val="0"/>
                  <w:marRight w:val="0"/>
                  <w:marTop w:val="0"/>
                  <w:marBottom w:val="0"/>
                  <w:divBdr>
                    <w:top w:val="none" w:sz="0" w:space="0" w:color="auto"/>
                    <w:left w:val="none" w:sz="0" w:space="0" w:color="auto"/>
                    <w:bottom w:val="none" w:sz="0" w:space="0" w:color="auto"/>
                    <w:right w:val="none" w:sz="0" w:space="0" w:color="auto"/>
                  </w:divBdr>
                  <w:divsChild>
                    <w:div w:id="96727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59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489</Words>
  <Characters>2793</Characters>
  <Application>Microsoft Office Word</Application>
  <DocSecurity>0</DocSecurity>
  <Lines>23</Lines>
  <Paragraphs>6</Paragraphs>
  <ScaleCrop>false</ScaleCrop>
  <Company/>
  <LinksUpToDate>false</LinksUpToDate>
  <CharactersWithSpaces>3276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Windows 使用者</cp:lastModifiedBy>
  <cp:revision>9</cp:revision>
  <dcterms:created xsi:type="dcterms:W3CDTF">2024-08-08T02:59:00Z</dcterms:created>
  <dcterms:modified xsi:type="dcterms:W3CDTF">2024-08-08T03:43:00Z</dcterms:modified>
</cp:coreProperties>
</file>