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B61" w:rsidRPr="0028294D" w:rsidRDefault="00A41F4C" w:rsidP="00A41F4C">
      <w:pPr>
        <w:jc w:val="center"/>
        <w:rPr>
          <w:rFonts w:ascii="Times New Roman" w:hAnsi="Times New Roman" w:cs="Times New Roman"/>
          <w:sz w:val="28"/>
          <w:szCs w:val="28"/>
        </w:rPr>
      </w:pPr>
      <w:r w:rsidRPr="0028294D">
        <w:rPr>
          <w:rFonts w:ascii="Times New Roman" w:hAnsi="Times New Roman" w:cs="Times New Roman"/>
          <w:sz w:val="28"/>
          <w:szCs w:val="28"/>
        </w:rPr>
        <w:t xml:space="preserve">Promotion Evaluation Scoring Standards Table for Civil Servants (Staff) at National </w:t>
      </w:r>
      <w:proofErr w:type="spellStart"/>
      <w:r w:rsidRPr="0028294D">
        <w:rPr>
          <w:rFonts w:ascii="Times New Roman" w:hAnsi="Times New Roman" w:cs="Times New Roman"/>
          <w:sz w:val="28"/>
          <w:szCs w:val="28"/>
        </w:rPr>
        <w:t>Changhua</w:t>
      </w:r>
      <w:proofErr w:type="spellEnd"/>
      <w:r w:rsidRPr="0028294D">
        <w:rPr>
          <w:rFonts w:ascii="Times New Roman" w:hAnsi="Times New Roman" w:cs="Times New Roman"/>
          <w:sz w:val="28"/>
          <w:szCs w:val="28"/>
        </w:rPr>
        <w:t xml:space="preserve"> University of Education</w:t>
      </w:r>
    </w:p>
    <w:p w:rsidR="00936866" w:rsidRPr="0028294D" w:rsidRDefault="00936866" w:rsidP="00A41F4C">
      <w:pPr>
        <w:jc w:val="center"/>
        <w:rPr>
          <w:rFonts w:ascii="Times New Roman" w:hAnsi="Times New Roman" w:cs="Times New Roman"/>
          <w:sz w:val="28"/>
          <w:szCs w:val="28"/>
        </w:rPr>
      </w:pPr>
    </w:p>
    <w:p w:rsidR="00A23EE6" w:rsidRDefault="00A23EE6" w:rsidP="00B2550F">
      <w:pPr>
        <w:rPr>
          <w:rFonts w:ascii="Times New Roman" w:hAnsi="Times New Roman" w:cs="Times New Roman" w:hint="eastAsia"/>
          <w:sz w:val="28"/>
          <w:szCs w:val="28"/>
        </w:rPr>
      </w:pPr>
      <w:r>
        <w:rPr>
          <w:rFonts w:ascii="Times New Roman" w:hAnsi="Times New Roman" w:cs="Times New Roman" w:hint="eastAsia"/>
          <w:sz w:val="28"/>
          <w:szCs w:val="28"/>
        </w:rPr>
        <w:t>(1)</w:t>
      </w:r>
      <w:r w:rsidR="00936866" w:rsidRPr="0028294D">
        <w:rPr>
          <w:rFonts w:ascii="Times New Roman" w:hAnsi="Times New Roman" w:cs="Times New Roman"/>
          <w:sz w:val="28"/>
          <w:szCs w:val="28"/>
        </w:rPr>
        <w:t>Evaluation Categories:  Basic Options</w:t>
      </w:r>
      <w:r w:rsidR="00936866" w:rsidRPr="0028294D">
        <w:rPr>
          <w:rFonts w:ascii="Times New Roman" w:hAnsi="Times New Roman" w:cs="Times New Roman"/>
          <w:sz w:val="28"/>
          <w:szCs w:val="28"/>
        </w:rPr>
        <w:br/>
      </w:r>
      <w:r>
        <w:rPr>
          <w:rFonts w:ascii="Times New Roman" w:hAnsi="Times New Roman" w:cs="Times New Roman"/>
          <w:sz w:val="28"/>
          <w:szCs w:val="28"/>
        </w:rPr>
        <w:t xml:space="preserve">  </w:t>
      </w:r>
      <w:r w:rsidR="00936866" w:rsidRPr="0028294D">
        <w:rPr>
          <w:rFonts w:ascii="Times New Roman" w:hAnsi="Times New Roman" w:cs="Times New Roman"/>
          <w:sz w:val="28"/>
          <w:szCs w:val="28"/>
        </w:rPr>
        <w:t xml:space="preserve">Evaluation Items: </w:t>
      </w:r>
      <w:r w:rsidR="006B2011" w:rsidRPr="0028294D">
        <w:rPr>
          <w:rFonts w:ascii="Times New Roman" w:hAnsi="Times New Roman" w:cs="Times New Roman"/>
          <w:sz w:val="28"/>
          <w:szCs w:val="28"/>
        </w:rPr>
        <w:t xml:space="preserve"> Educational Qualifications and Exams</w:t>
      </w:r>
      <w:r w:rsidR="007362EE" w:rsidRPr="0028294D">
        <w:rPr>
          <w:rFonts w:ascii="Times New Roman" w:hAnsi="Times New Roman" w:cs="Times New Roman"/>
          <w:sz w:val="28"/>
          <w:szCs w:val="28"/>
        </w:rPr>
        <w:br/>
      </w:r>
      <w:r>
        <w:rPr>
          <w:rFonts w:ascii="Times New Roman" w:hAnsi="Times New Roman" w:cs="Times New Roman"/>
          <w:sz w:val="28"/>
          <w:szCs w:val="28"/>
        </w:rPr>
        <w:t xml:space="preserve">  </w:t>
      </w:r>
      <w:r w:rsidR="007362EE" w:rsidRPr="0028294D">
        <w:rPr>
          <w:rFonts w:ascii="Times New Roman" w:hAnsi="Times New Roman" w:cs="Times New Roman"/>
          <w:sz w:val="28"/>
          <w:szCs w:val="28"/>
        </w:rPr>
        <w:t>Proposed for Non-Supervisory Position</w:t>
      </w:r>
      <w:r w:rsidR="00D94E77" w:rsidRPr="0028294D">
        <w:rPr>
          <w:rFonts w:ascii="Times New Roman" w:hAnsi="Times New Roman" w:cs="Times New Roman"/>
          <w:sz w:val="28"/>
          <w:szCs w:val="28"/>
        </w:rPr>
        <w:t xml:space="preserve"> </w:t>
      </w:r>
      <w:proofErr w:type="spellStart"/>
      <w:r w:rsidR="00D94E77" w:rsidRPr="0028294D">
        <w:rPr>
          <w:rFonts w:ascii="Times New Roman" w:hAnsi="Times New Roman" w:cs="Times New Roman"/>
          <w:sz w:val="28"/>
          <w:szCs w:val="28"/>
        </w:rPr>
        <w:t>vs</w:t>
      </w:r>
      <w:proofErr w:type="spellEnd"/>
      <w:r w:rsidR="00D94E77" w:rsidRPr="0028294D">
        <w:rPr>
          <w:rFonts w:ascii="Times New Roman" w:hAnsi="Times New Roman" w:cs="Times New Roman"/>
          <w:sz w:val="28"/>
          <w:szCs w:val="28"/>
        </w:rPr>
        <w:t xml:space="preserve"> </w:t>
      </w:r>
      <w:r w:rsidR="00947716" w:rsidRPr="0028294D">
        <w:rPr>
          <w:rFonts w:ascii="Times New Roman" w:hAnsi="Times New Roman" w:cs="Times New Roman"/>
          <w:sz w:val="28"/>
          <w:szCs w:val="28"/>
        </w:rPr>
        <w:t>Proposed for Supervisory</w:t>
      </w:r>
    </w:p>
    <w:p w:rsidR="00A23EE6" w:rsidRDefault="00947716" w:rsidP="00B2550F">
      <w:pPr>
        <w:rPr>
          <w:rFonts w:ascii="Times New Roman" w:hAnsi="Times New Roman" w:cs="Times New Roman" w:hint="eastAsia"/>
          <w:sz w:val="28"/>
          <w:szCs w:val="28"/>
        </w:rPr>
      </w:pPr>
      <w:r w:rsidRPr="0028294D">
        <w:rPr>
          <w:rFonts w:ascii="Times New Roman" w:hAnsi="Times New Roman" w:cs="Times New Roman"/>
          <w:sz w:val="28"/>
          <w:szCs w:val="28"/>
        </w:rPr>
        <w:t xml:space="preserve"> </w:t>
      </w:r>
      <w:r w:rsidR="00A23EE6">
        <w:rPr>
          <w:rFonts w:ascii="Times New Roman" w:hAnsi="Times New Roman" w:cs="Times New Roman"/>
          <w:sz w:val="28"/>
          <w:szCs w:val="28"/>
        </w:rPr>
        <w:t xml:space="preserve"> </w:t>
      </w:r>
      <w:r w:rsidRPr="0028294D">
        <w:rPr>
          <w:rFonts w:ascii="Times New Roman" w:hAnsi="Times New Roman" w:cs="Times New Roman"/>
          <w:sz w:val="28"/>
          <w:szCs w:val="28"/>
        </w:rPr>
        <w:t>Position</w:t>
      </w:r>
      <w:r w:rsidR="007D3175" w:rsidRPr="0028294D">
        <w:rPr>
          <w:rFonts w:ascii="Times New Roman" w:hAnsi="Times New Roman" w:cs="Times New Roman"/>
          <w:sz w:val="28"/>
          <w:szCs w:val="28"/>
        </w:rPr>
        <w:t>: Score 4</w:t>
      </w:r>
    </w:p>
    <w:p w:rsidR="0028294D" w:rsidRPr="0028294D" w:rsidRDefault="00A23EE6" w:rsidP="00B2550F">
      <w:pPr>
        <w:rPr>
          <w:rFonts w:ascii="Times New Roman" w:hAnsi="Times New Roman" w:cs="Times New Roman"/>
          <w:sz w:val="28"/>
          <w:szCs w:val="28"/>
        </w:rPr>
      </w:pPr>
      <w:r>
        <w:rPr>
          <w:rFonts w:ascii="Times New Roman" w:hAnsi="Times New Roman" w:cs="Times New Roman" w:hint="eastAsia"/>
          <w:sz w:val="28"/>
          <w:szCs w:val="28"/>
        </w:rPr>
        <w:t xml:space="preserve">  </w:t>
      </w:r>
      <w:r w:rsidR="0028294D" w:rsidRPr="0028294D">
        <w:rPr>
          <w:rFonts w:ascii="Times New Roman" w:hAnsi="Times New Roman" w:cs="Times New Roman"/>
          <w:sz w:val="28"/>
          <w:szCs w:val="28"/>
        </w:rPr>
        <w:t>Explanation</w:t>
      </w:r>
      <w:r w:rsidR="0028294D" w:rsidRPr="0028294D">
        <w:rPr>
          <w:rFonts w:ascii="Times New Roman" w:hAnsi="Times New Roman" w:cs="Times New Roman"/>
          <w:sz w:val="28"/>
          <w:szCs w:val="28"/>
        </w:rPr>
        <w:t>:</w:t>
      </w:r>
    </w:p>
    <w:p w:rsidR="0028294D" w:rsidRPr="0028294D" w:rsidRDefault="0028294D" w:rsidP="0028294D">
      <w:pPr>
        <w:widowControl/>
        <w:numPr>
          <w:ilvl w:val="0"/>
          <w:numId w:val="1"/>
        </w:numPr>
        <w:spacing w:before="100" w:beforeAutospacing="1" w:after="100" w:afterAutospacing="1"/>
        <w:rPr>
          <w:rFonts w:ascii="Times New Roman" w:eastAsia="新細明體" w:hAnsi="Times New Roman" w:cs="Times New Roman"/>
          <w:kern w:val="0"/>
          <w:sz w:val="28"/>
          <w:szCs w:val="28"/>
        </w:rPr>
      </w:pPr>
      <w:r w:rsidRPr="0028294D">
        <w:rPr>
          <w:rFonts w:ascii="Times New Roman" w:eastAsia="新細明體" w:hAnsi="Times New Roman" w:cs="Times New Roman"/>
          <w:b/>
          <w:bCs/>
          <w:kern w:val="0"/>
          <w:sz w:val="28"/>
          <w:szCs w:val="28"/>
        </w:rPr>
        <w:t>Recognition of Academic Qualifications</w:t>
      </w:r>
      <w:r w:rsidRPr="0028294D">
        <w:rPr>
          <w:rFonts w:ascii="Times New Roman" w:eastAsia="新細明體" w:hAnsi="Times New Roman" w:cs="Times New Roman"/>
          <w:kern w:val="0"/>
          <w:sz w:val="28"/>
          <w:szCs w:val="28"/>
        </w:rPr>
        <w:t>: The recognition of academic qualifications is based on the educational system as defined by the Ministry of Education or the Ministry of National Defense (military schools) and is calculated based on the highest academic qualification. Academic qualifications that are approved or recognized by the Ministry of Education are equally credited, regardless of whether they are domestic or international.</w:t>
      </w:r>
    </w:p>
    <w:p w:rsidR="0028294D" w:rsidRPr="0028294D" w:rsidRDefault="0028294D" w:rsidP="0028294D">
      <w:pPr>
        <w:widowControl/>
        <w:numPr>
          <w:ilvl w:val="0"/>
          <w:numId w:val="1"/>
        </w:numPr>
        <w:spacing w:before="100" w:beforeAutospacing="1" w:after="100" w:afterAutospacing="1"/>
        <w:rPr>
          <w:rFonts w:ascii="Times New Roman" w:eastAsia="新細明體" w:hAnsi="Times New Roman" w:cs="Times New Roman"/>
          <w:kern w:val="0"/>
          <w:sz w:val="28"/>
          <w:szCs w:val="28"/>
        </w:rPr>
      </w:pPr>
      <w:r w:rsidRPr="0028294D">
        <w:rPr>
          <w:rFonts w:ascii="Times New Roman" w:eastAsia="新細明體" w:hAnsi="Times New Roman" w:cs="Times New Roman"/>
          <w:b/>
          <w:bCs/>
          <w:kern w:val="0"/>
          <w:sz w:val="28"/>
          <w:szCs w:val="28"/>
        </w:rPr>
        <w:t>Civil Service Examination Qualification</w:t>
      </w:r>
      <w:r w:rsidRPr="0028294D">
        <w:rPr>
          <w:rFonts w:ascii="Times New Roman" w:eastAsia="新細明體" w:hAnsi="Times New Roman" w:cs="Times New Roman"/>
          <w:kern w:val="0"/>
          <w:sz w:val="28"/>
          <w:szCs w:val="28"/>
        </w:rPr>
        <w:t>: This refers to those who have passed various civil service recruitment examinations, promotion examinations, and examinations for military officers of the rank of colonel and above transferring to civil service, with job performance validated.</w:t>
      </w:r>
    </w:p>
    <w:p w:rsidR="0028294D" w:rsidRPr="0028294D" w:rsidRDefault="0028294D" w:rsidP="0028294D">
      <w:pPr>
        <w:widowControl/>
        <w:numPr>
          <w:ilvl w:val="0"/>
          <w:numId w:val="1"/>
        </w:numPr>
        <w:spacing w:before="100" w:beforeAutospacing="1" w:after="100" w:afterAutospacing="1"/>
        <w:rPr>
          <w:rFonts w:ascii="Times New Roman" w:eastAsia="新細明體" w:hAnsi="Times New Roman" w:cs="Times New Roman"/>
          <w:kern w:val="0"/>
          <w:sz w:val="28"/>
          <w:szCs w:val="28"/>
        </w:rPr>
      </w:pPr>
      <w:r w:rsidRPr="0028294D">
        <w:rPr>
          <w:rFonts w:ascii="Times New Roman" w:eastAsia="新細明體" w:hAnsi="Times New Roman" w:cs="Times New Roman"/>
          <w:b/>
          <w:bCs/>
          <w:kern w:val="0"/>
          <w:sz w:val="28"/>
          <w:szCs w:val="28"/>
        </w:rPr>
        <w:t>Professional and Technical Personnel Examination Qualification</w:t>
      </w:r>
      <w:r w:rsidRPr="0028294D">
        <w:rPr>
          <w:rFonts w:ascii="Times New Roman" w:eastAsia="新細明體" w:hAnsi="Times New Roman" w:cs="Times New Roman"/>
          <w:kern w:val="0"/>
          <w:sz w:val="28"/>
          <w:szCs w:val="28"/>
        </w:rPr>
        <w:t>: Those who have passed higher-level or general examinations for professional and technical personnel, and who have transferred to civil service, as well as those who have passed various qualification assessments and certification exams, will be credited in the same way as those who have passed the civil service examination.</w:t>
      </w:r>
    </w:p>
    <w:p w:rsidR="007D3175" w:rsidRDefault="007D3175" w:rsidP="00B2550F"/>
    <w:p w:rsidR="00A50D81" w:rsidRPr="00812F62" w:rsidRDefault="00A23EE6" w:rsidP="00B2550F">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hint="eastAsia"/>
          <w:sz w:val="28"/>
          <w:szCs w:val="28"/>
        </w:rPr>
        <w:t xml:space="preserve">2) </w:t>
      </w:r>
      <w:r w:rsidR="00A50D81" w:rsidRPr="00812F62">
        <w:rPr>
          <w:rFonts w:ascii="Times New Roman" w:hAnsi="Times New Roman" w:cs="Times New Roman"/>
          <w:sz w:val="28"/>
          <w:szCs w:val="28"/>
        </w:rPr>
        <w:t>Evaluation Categories:  Basic Options</w:t>
      </w:r>
    </w:p>
    <w:p w:rsidR="00812F62" w:rsidRPr="00812F62" w:rsidRDefault="00A50D81" w:rsidP="00A23EE6">
      <w:pPr>
        <w:ind w:leftChars="117" w:left="281"/>
        <w:rPr>
          <w:rFonts w:ascii="Times New Roman" w:hAnsi="Times New Roman" w:cs="Times New Roman"/>
          <w:sz w:val="28"/>
          <w:szCs w:val="28"/>
        </w:rPr>
      </w:pPr>
      <w:r w:rsidRPr="00812F62">
        <w:rPr>
          <w:rFonts w:ascii="Times New Roman" w:hAnsi="Times New Roman" w:cs="Times New Roman"/>
          <w:sz w:val="28"/>
          <w:szCs w:val="28"/>
        </w:rPr>
        <w:t>Evaluation Items:  Educational Qualifications and Exams</w:t>
      </w:r>
      <w:r w:rsidRPr="00812F62">
        <w:rPr>
          <w:rFonts w:ascii="Times New Roman" w:hAnsi="Times New Roman" w:cs="Times New Roman"/>
          <w:sz w:val="28"/>
          <w:szCs w:val="28"/>
        </w:rPr>
        <w:br/>
      </w:r>
      <w:r w:rsidR="00812F62" w:rsidRPr="00812F62">
        <w:rPr>
          <w:rFonts w:ascii="Times New Roman" w:hAnsi="Times New Roman" w:cs="Times New Roman"/>
          <w:sz w:val="28"/>
          <w:szCs w:val="28"/>
        </w:rPr>
        <w:t xml:space="preserve">Proposed for Non-Supervisory Position </w:t>
      </w:r>
      <w:proofErr w:type="spellStart"/>
      <w:r w:rsidR="00812F62" w:rsidRPr="00812F62">
        <w:rPr>
          <w:rFonts w:ascii="Times New Roman" w:hAnsi="Times New Roman" w:cs="Times New Roman"/>
          <w:sz w:val="28"/>
          <w:szCs w:val="28"/>
        </w:rPr>
        <w:t>vs</w:t>
      </w:r>
      <w:proofErr w:type="spellEnd"/>
      <w:r w:rsidR="00812F62" w:rsidRPr="00812F62">
        <w:rPr>
          <w:rFonts w:ascii="Times New Roman" w:hAnsi="Times New Roman" w:cs="Times New Roman"/>
          <w:sz w:val="28"/>
          <w:szCs w:val="28"/>
        </w:rPr>
        <w:t xml:space="preserve"> Proposed for Supervisory Position</w:t>
      </w:r>
      <w:r w:rsidR="00812F62" w:rsidRPr="00812F62">
        <w:rPr>
          <w:rFonts w:ascii="Times New Roman" w:hAnsi="Times New Roman" w:cs="Times New Roman"/>
          <w:sz w:val="28"/>
          <w:szCs w:val="28"/>
        </w:rPr>
        <w:t>: Score 8</w:t>
      </w:r>
    </w:p>
    <w:p w:rsidR="00812F62" w:rsidRPr="00812F62" w:rsidRDefault="00812F62" w:rsidP="00A23EE6">
      <w:pPr>
        <w:ind w:firstLineChars="100" w:firstLine="280"/>
        <w:rPr>
          <w:rFonts w:ascii="Times New Roman" w:hAnsi="Times New Roman" w:cs="Times New Roman"/>
          <w:sz w:val="28"/>
          <w:szCs w:val="28"/>
        </w:rPr>
      </w:pPr>
      <w:r w:rsidRPr="00812F62">
        <w:rPr>
          <w:rFonts w:ascii="Times New Roman" w:hAnsi="Times New Roman" w:cs="Times New Roman"/>
          <w:sz w:val="28"/>
          <w:szCs w:val="28"/>
        </w:rPr>
        <w:t>Explanation:</w:t>
      </w:r>
    </w:p>
    <w:p w:rsidR="00812F62" w:rsidRPr="00812F62" w:rsidRDefault="00812F62" w:rsidP="00812F62">
      <w:pPr>
        <w:rPr>
          <w:rFonts w:ascii="Times New Roman" w:hAnsi="Times New Roman" w:cs="Times New Roman"/>
          <w:sz w:val="28"/>
          <w:szCs w:val="28"/>
        </w:rPr>
      </w:pPr>
    </w:p>
    <w:p w:rsidR="00812F62" w:rsidRPr="00812F62" w:rsidRDefault="00812F62" w:rsidP="00812F62">
      <w:pPr>
        <w:widowControl/>
        <w:spacing w:before="100" w:beforeAutospacing="1" w:after="100" w:afterAutospacing="1"/>
        <w:rPr>
          <w:rFonts w:ascii="Times New Roman" w:eastAsia="新細明體" w:hAnsi="Times New Roman" w:cs="Times New Roman"/>
          <w:kern w:val="0"/>
          <w:sz w:val="28"/>
          <w:szCs w:val="28"/>
        </w:rPr>
      </w:pPr>
      <w:r w:rsidRPr="00812F62">
        <w:rPr>
          <w:rFonts w:ascii="Times New Roman" w:eastAsia="新細明體" w:hAnsi="Times New Roman" w:cs="Times New Roman"/>
          <w:kern w:val="0"/>
          <w:sz w:val="28"/>
          <w:szCs w:val="28"/>
        </w:rPr>
        <w:t xml:space="preserve">1. </w:t>
      </w:r>
      <w:r w:rsidRPr="00812F62">
        <w:rPr>
          <w:rFonts w:ascii="Times New Roman" w:eastAsia="新細明體" w:hAnsi="Times New Roman" w:cs="Times New Roman"/>
          <w:b/>
          <w:bCs/>
          <w:kern w:val="0"/>
          <w:sz w:val="28"/>
          <w:szCs w:val="28"/>
        </w:rPr>
        <w:t>Service Duration Calculation</w:t>
      </w:r>
      <w:r w:rsidRPr="00812F62">
        <w:rPr>
          <w:rFonts w:ascii="Times New Roman" w:eastAsia="新細明體" w:hAnsi="Times New Roman" w:cs="Times New Roman"/>
          <w:kern w:val="0"/>
          <w:sz w:val="28"/>
          <w:szCs w:val="28"/>
        </w:rPr>
        <w:t xml:space="preserve">: The calculation is limited to the duration of service in the current position, in the same job grade, or </w:t>
      </w:r>
      <w:r w:rsidRPr="00812F62">
        <w:rPr>
          <w:rFonts w:ascii="Times New Roman" w:eastAsia="新細明體" w:hAnsi="Times New Roman" w:cs="Times New Roman"/>
          <w:kern w:val="0"/>
          <w:sz w:val="28"/>
          <w:szCs w:val="28"/>
        </w:rPr>
        <w:lastRenderedPageBreak/>
        <w:t>within the same promotion sequence. The term "current position, same job grade, or within the same promotion sequence" includes periods of acting duties but excludes positions held temporarily.</w:t>
      </w:r>
    </w:p>
    <w:p w:rsidR="00812F62" w:rsidRPr="00812F62" w:rsidRDefault="00812F62" w:rsidP="00812F62">
      <w:pPr>
        <w:widowControl/>
        <w:spacing w:before="100" w:beforeAutospacing="1" w:after="100" w:afterAutospacing="1"/>
        <w:rPr>
          <w:rFonts w:ascii="Times New Roman" w:eastAsia="新細明體" w:hAnsi="Times New Roman" w:cs="Times New Roman"/>
          <w:kern w:val="0"/>
          <w:sz w:val="28"/>
          <w:szCs w:val="28"/>
        </w:rPr>
      </w:pPr>
      <w:r w:rsidRPr="00812F62">
        <w:rPr>
          <w:rFonts w:ascii="Times New Roman" w:eastAsia="新細明體" w:hAnsi="Times New Roman" w:cs="Times New Roman"/>
          <w:kern w:val="0"/>
          <w:sz w:val="28"/>
          <w:szCs w:val="28"/>
        </w:rPr>
        <w:t xml:space="preserve">2. </w:t>
      </w:r>
      <w:r w:rsidRPr="00812F62">
        <w:rPr>
          <w:rFonts w:ascii="Times New Roman" w:eastAsia="新細明體" w:hAnsi="Times New Roman" w:cs="Times New Roman"/>
          <w:b/>
          <w:bCs/>
          <w:kern w:val="0"/>
          <w:sz w:val="28"/>
          <w:szCs w:val="28"/>
        </w:rPr>
        <w:t>Partial Years Calculation</w:t>
      </w:r>
      <w:r w:rsidRPr="00812F62">
        <w:rPr>
          <w:rFonts w:ascii="Times New Roman" w:eastAsia="新細明體" w:hAnsi="Times New Roman" w:cs="Times New Roman"/>
          <w:kern w:val="0"/>
          <w:sz w:val="28"/>
          <w:szCs w:val="28"/>
        </w:rPr>
        <w:t>: If the remaining period is less than half a year, 0.5 points are awarded; if it is more than half a year but less than a full year, it is calculated as one year.</w:t>
      </w:r>
    </w:p>
    <w:p w:rsidR="00812F62" w:rsidRPr="00812F62" w:rsidRDefault="00812F62" w:rsidP="00812F62">
      <w:pPr>
        <w:widowControl/>
        <w:spacing w:before="100" w:beforeAutospacing="1" w:after="100" w:afterAutospacing="1"/>
        <w:rPr>
          <w:rFonts w:ascii="Times New Roman" w:eastAsia="新細明體" w:hAnsi="Times New Roman" w:cs="Times New Roman"/>
          <w:kern w:val="0"/>
          <w:sz w:val="28"/>
          <w:szCs w:val="28"/>
        </w:rPr>
      </w:pPr>
      <w:r w:rsidRPr="00812F62">
        <w:rPr>
          <w:rFonts w:ascii="Times New Roman" w:eastAsia="新細明體" w:hAnsi="Times New Roman" w:cs="Times New Roman"/>
          <w:kern w:val="0"/>
          <w:sz w:val="28"/>
          <w:szCs w:val="28"/>
        </w:rPr>
        <w:t xml:space="preserve">3. </w:t>
      </w:r>
      <w:r w:rsidRPr="00812F62">
        <w:rPr>
          <w:rFonts w:ascii="Times New Roman" w:eastAsia="新細明體" w:hAnsi="Times New Roman" w:cs="Times New Roman"/>
          <w:b/>
          <w:bCs/>
          <w:kern w:val="0"/>
          <w:sz w:val="28"/>
          <w:szCs w:val="28"/>
        </w:rPr>
        <w:t>Service in Lower-Level Positions</w:t>
      </w:r>
      <w:r w:rsidRPr="00812F62">
        <w:rPr>
          <w:rFonts w:ascii="Times New Roman" w:eastAsia="新細明體" w:hAnsi="Times New Roman" w:cs="Times New Roman"/>
          <w:kern w:val="0"/>
          <w:sz w:val="28"/>
          <w:szCs w:val="28"/>
        </w:rPr>
        <w:t>: Service duration in lower-level positions within the same job grade or promotion sequence can be given additional points within the upper limit of this category, depending on the responsibilities and nature of the job, after review by the evaluation committee.</w:t>
      </w:r>
    </w:p>
    <w:p w:rsidR="00812F62" w:rsidRPr="007E782C" w:rsidRDefault="00A23EE6" w:rsidP="00812F62">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hint="eastAsia"/>
          <w:sz w:val="28"/>
          <w:szCs w:val="28"/>
        </w:rPr>
        <w:t xml:space="preserve">3) </w:t>
      </w:r>
      <w:r w:rsidR="007E782C" w:rsidRPr="007E782C">
        <w:rPr>
          <w:rFonts w:ascii="Times New Roman" w:hAnsi="Times New Roman" w:cs="Times New Roman"/>
          <w:sz w:val="28"/>
          <w:szCs w:val="28"/>
        </w:rPr>
        <w:t>Evaluation Categories:</w:t>
      </w:r>
      <w:r w:rsidR="007E782C" w:rsidRPr="007E782C">
        <w:rPr>
          <w:rFonts w:ascii="Times New Roman" w:hAnsi="Times New Roman" w:cs="Times New Roman"/>
          <w:sz w:val="28"/>
          <w:szCs w:val="28"/>
        </w:rPr>
        <w:t xml:space="preserve"> </w:t>
      </w:r>
      <w:r w:rsidR="007E782C">
        <w:rPr>
          <w:rFonts w:ascii="Times New Roman" w:hAnsi="Times New Roman" w:cs="Times New Roman" w:hint="eastAsia"/>
          <w:sz w:val="28"/>
          <w:szCs w:val="28"/>
        </w:rPr>
        <w:t>P</w:t>
      </w:r>
      <w:r w:rsidR="007E782C">
        <w:rPr>
          <w:rFonts w:ascii="Times New Roman" w:hAnsi="Times New Roman" w:cs="Times New Roman"/>
          <w:sz w:val="28"/>
          <w:szCs w:val="28"/>
        </w:rPr>
        <w:t xml:space="preserve">erformance </w:t>
      </w:r>
      <w:r w:rsidR="007E782C">
        <w:rPr>
          <w:rFonts w:ascii="Times New Roman" w:hAnsi="Times New Roman" w:cs="Times New Roman" w:hint="eastAsia"/>
          <w:sz w:val="28"/>
          <w:szCs w:val="28"/>
        </w:rPr>
        <w:t>E</w:t>
      </w:r>
      <w:r w:rsidR="007E782C" w:rsidRPr="007E782C">
        <w:rPr>
          <w:rFonts w:ascii="Times New Roman" w:hAnsi="Times New Roman" w:cs="Times New Roman"/>
          <w:sz w:val="28"/>
          <w:szCs w:val="28"/>
        </w:rPr>
        <w:t>valuation</w:t>
      </w:r>
    </w:p>
    <w:p w:rsidR="007D3175" w:rsidRDefault="007E782C" w:rsidP="00A23EE6">
      <w:pPr>
        <w:ind w:firstLineChars="100" w:firstLine="280"/>
        <w:rPr>
          <w:rFonts w:hint="eastAsia"/>
        </w:rPr>
      </w:pPr>
      <w:r w:rsidRPr="0028294D">
        <w:rPr>
          <w:rFonts w:ascii="Times New Roman" w:hAnsi="Times New Roman" w:cs="Times New Roman"/>
          <w:sz w:val="28"/>
          <w:szCs w:val="28"/>
        </w:rPr>
        <w:t>Evaluation Items:</w:t>
      </w:r>
      <w:r>
        <w:rPr>
          <w:rFonts w:ascii="Times New Roman" w:hAnsi="Times New Roman" w:cs="Times New Roman" w:hint="eastAsia"/>
          <w:sz w:val="28"/>
          <w:szCs w:val="28"/>
        </w:rPr>
        <w:t xml:space="preserve"> </w:t>
      </w:r>
      <w:r>
        <w:t>work performance</w:t>
      </w:r>
    </w:p>
    <w:p w:rsidR="007E782C" w:rsidRDefault="007E782C" w:rsidP="00A23EE6">
      <w:pPr>
        <w:tabs>
          <w:tab w:val="center" w:pos="4293"/>
        </w:tabs>
        <w:ind w:firstLineChars="100" w:firstLine="280"/>
        <w:rPr>
          <w:rFonts w:ascii="Times New Roman" w:hAnsi="Times New Roman" w:cs="Times New Roman" w:hint="eastAsia"/>
          <w:sz w:val="28"/>
          <w:szCs w:val="28"/>
        </w:rPr>
      </w:pPr>
      <w:r w:rsidRPr="0028294D">
        <w:rPr>
          <w:rFonts w:ascii="Times New Roman" w:hAnsi="Times New Roman" w:cs="Times New Roman"/>
          <w:sz w:val="28"/>
          <w:szCs w:val="28"/>
        </w:rPr>
        <w:t>Position: Score</w:t>
      </w:r>
      <w:r>
        <w:rPr>
          <w:rFonts w:ascii="Times New Roman" w:hAnsi="Times New Roman" w:cs="Times New Roman" w:hint="eastAsia"/>
          <w:sz w:val="28"/>
          <w:szCs w:val="28"/>
        </w:rPr>
        <w:t xml:space="preserve"> 10</w:t>
      </w:r>
      <w:r w:rsidR="00A23EE6">
        <w:rPr>
          <w:rFonts w:ascii="Times New Roman" w:hAnsi="Times New Roman" w:cs="Times New Roman"/>
          <w:sz w:val="28"/>
          <w:szCs w:val="28"/>
        </w:rPr>
        <w:tab/>
      </w:r>
    </w:p>
    <w:p w:rsidR="007E782C" w:rsidRPr="0028294D" w:rsidRDefault="007E782C" w:rsidP="00A23EE6">
      <w:pPr>
        <w:ind w:firstLineChars="100" w:firstLine="280"/>
        <w:rPr>
          <w:rFonts w:ascii="Times New Roman" w:hAnsi="Times New Roman" w:cs="Times New Roman"/>
          <w:sz w:val="28"/>
          <w:szCs w:val="28"/>
        </w:rPr>
      </w:pPr>
      <w:r w:rsidRPr="0028294D">
        <w:rPr>
          <w:rFonts w:ascii="Times New Roman" w:hAnsi="Times New Roman" w:cs="Times New Roman"/>
          <w:sz w:val="28"/>
          <w:szCs w:val="28"/>
        </w:rPr>
        <w:t>Explanation:</w:t>
      </w:r>
    </w:p>
    <w:p w:rsidR="007E782C" w:rsidRPr="007E782C" w:rsidRDefault="007E782C" w:rsidP="007E782C">
      <w:pPr>
        <w:widowControl/>
        <w:spacing w:before="100" w:beforeAutospacing="1" w:after="100" w:afterAutospacing="1"/>
        <w:rPr>
          <w:rFonts w:ascii="Times New Roman" w:eastAsia="新細明體" w:hAnsi="Times New Roman" w:cs="Times New Roman"/>
          <w:kern w:val="0"/>
          <w:sz w:val="28"/>
          <w:szCs w:val="28"/>
        </w:rPr>
      </w:pPr>
      <w:r w:rsidRPr="00473E85">
        <w:rPr>
          <w:rFonts w:ascii="Times New Roman" w:eastAsia="新細明體" w:hAnsi="Times New Roman" w:cs="Times New Roman"/>
          <w:kern w:val="0"/>
          <w:sz w:val="28"/>
          <w:szCs w:val="28"/>
        </w:rPr>
        <w:t xml:space="preserve">1. </w:t>
      </w:r>
      <w:r w:rsidRPr="00473E85">
        <w:rPr>
          <w:rFonts w:ascii="Times New Roman" w:eastAsia="新細明體" w:hAnsi="Times New Roman" w:cs="Times New Roman"/>
          <w:b/>
          <w:bCs/>
          <w:kern w:val="0"/>
          <w:sz w:val="28"/>
          <w:szCs w:val="28"/>
        </w:rPr>
        <w:t>Performance Evaluation Criteria</w:t>
      </w:r>
      <w:r w:rsidRPr="007E782C">
        <w:rPr>
          <w:rFonts w:ascii="Times New Roman" w:eastAsia="新細明體" w:hAnsi="Times New Roman" w:cs="Times New Roman"/>
          <w:kern w:val="0"/>
          <w:sz w:val="28"/>
          <w:szCs w:val="28"/>
        </w:rPr>
        <w:t>: The evaluation is limited to the year-end performance evaluations (results) approved by the Ministry of Civil Service for the same position, job grade, or within the same promotion sequence over the past five years. If the evaluation has not yet been approved, the performance evaluation result reviewed by the agency head will be used for calculation.</w:t>
      </w:r>
    </w:p>
    <w:p w:rsidR="007E782C" w:rsidRPr="007E782C" w:rsidRDefault="007E782C" w:rsidP="007E782C">
      <w:pPr>
        <w:widowControl/>
        <w:spacing w:before="100" w:beforeAutospacing="1" w:after="100" w:afterAutospacing="1"/>
        <w:rPr>
          <w:rFonts w:ascii="Times New Roman" w:eastAsia="新細明體" w:hAnsi="Times New Roman" w:cs="Times New Roman"/>
          <w:kern w:val="0"/>
          <w:sz w:val="28"/>
          <w:szCs w:val="28"/>
        </w:rPr>
      </w:pPr>
      <w:r w:rsidRPr="00473E85">
        <w:rPr>
          <w:rFonts w:ascii="Times New Roman" w:eastAsia="新細明體" w:hAnsi="Times New Roman" w:cs="Times New Roman"/>
          <w:kern w:val="0"/>
          <w:sz w:val="28"/>
          <w:szCs w:val="28"/>
        </w:rPr>
        <w:t xml:space="preserve">2. </w:t>
      </w:r>
      <w:r w:rsidRPr="00473E85">
        <w:rPr>
          <w:rFonts w:ascii="Times New Roman" w:eastAsia="新細明體" w:hAnsi="Times New Roman" w:cs="Times New Roman"/>
          <w:b/>
          <w:bCs/>
          <w:kern w:val="0"/>
          <w:sz w:val="28"/>
          <w:szCs w:val="28"/>
        </w:rPr>
        <w:t>Exclusion for Low Ratings</w:t>
      </w:r>
      <w:r w:rsidRPr="007E782C">
        <w:rPr>
          <w:rFonts w:ascii="Times New Roman" w:eastAsia="新細明體" w:hAnsi="Times New Roman" w:cs="Times New Roman"/>
          <w:kern w:val="0"/>
          <w:sz w:val="28"/>
          <w:szCs w:val="28"/>
        </w:rPr>
        <w:t>: No points will be awarded for evaluations rated as "C" grade.</w:t>
      </w:r>
    </w:p>
    <w:p w:rsidR="007E782C" w:rsidRPr="007E782C" w:rsidRDefault="007E782C" w:rsidP="007E782C">
      <w:pPr>
        <w:widowControl/>
        <w:spacing w:before="100" w:beforeAutospacing="1" w:after="100" w:afterAutospacing="1"/>
        <w:rPr>
          <w:rFonts w:ascii="Times New Roman" w:eastAsia="新細明體" w:hAnsi="Times New Roman" w:cs="Times New Roman"/>
          <w:kern w:val="0"/>
          <w:sz w:val="28"/>
          <w:szCs w:val="28"/>
        </w:rPr>
      </w:pPr>
      <w:r w:rsidRPr="00473E85">
        <w:rPr>
          <w:rFonts w:ascii="Times New Roman" w:eastAsia="新細明體" w:hAnsi="Times New Roman" w:cs="Times New Roman"/>
          <w:kern w:val="0"/>
          <w:sz w:val="28"/>
          <w:szCs w:val="28"/>
        </w:rPr>
        <w:t xml:space="preserve">3. </w:t>
      </w:r>
      <w:r w:rsidRPr="00473E85">
        <w:rPr>
          <w:rFonts w:ascii="Times New Roman" w:eastAsia="新細明體" w:hAnsi="Times New Roman" w:cs="Times New Roman"/>
          <w:b/>
          <w:bCs/>
          <w:kern w:val="0"/>
          <w:sz w:val="28"/>
          <w:szCs w:val="28"/>
        </w:rPr>
        <w:t>Alternative Evaluations</w:t>
      </w:r>
      <w:r w:rsidRPr="007E782C">
        <w:rPr>
          <w:rFonts w:ascii="Times New Roman" w:eastAsia="新細明體" w:hAnsi="Times New Roman" w:cs="Times New Roman"/>
          <w:kern w:val="0"/>
          <w:sz w:val="28"/>
          <w:szCs w:val="28"/>
        </w:rPr>
        <w:t>: For other types of performance evaluations (results), points will be awarded at half the standard rate according to the scoring criteria.</w:t>
      </w:r>
    </w:p>
    <w:p w:rsidR="007E782C" w:rsidRDefault="007E782C" w:rsidP="00B2550F">
      <w:pPr>
        <w:rPr>
          <w:rFonts w:ascii="Times New Roman" w:hAnsi="Times New Roman" w:cs="Times New Roman" w:hint="eastAsia"/>
          <w:sz w:val="28"/>
          <w:szCs w:val="28"/>
        </w:rPr>
      </w:pPr>
    </w:p>
    <w:p w:rsidR="00A23EE6" w:rsidRDefault="00A23EE6" w:rsidP="00B2550F">
      <w:pPr>
        <w:rPr>
          <w:rFonts w:ascii="Times New Roman" w:hAnsi="Times New Roman" w:cs="Times New Roman" w:hint="eastAsia"/>
          <w:sz w:val="28"/>
          <w:szCs w:val="28"/>
        </w:rPr>
      </w:pPr>
    </w:p>
    <w:p w:rsidR="00A23EE6" w:rsidRDefault="00A23EE6" w:rsidP="00B2550F">
      <w:pPr>
        <w:rPr>
          <w:rFonts w:ascii="Times New Roman" w:hAnsi="Times New Roman" w:cs="Times New Roman" w:hint="eastAsia"/>
          <w:sz w:val="28"/>
          <w:szCs w:val="28"/>
        </w:rPr>
      </w:pPr>
    </w:p>
    <w:p w:rsidR="00A23EE6" w:rsidRDefault="00A23EE6" w:rsidP="00B2550F">
      <w:pPr>
        <w:rPr>
          <w:rFonts w:ascii="Times New Roman" w:hAnsi="Times New Roman" w:cs="Times New Roman" w:hint="eastAsia"/>
          <w:sz w:val="28"/>
          <w:szCs w:val="28"/>
        </w:rPr>
      </w:pPr>
    </w:p>
    <w:p w:rsidR="00A23EE6" w:rsidRDefault="00A23EE6" w:rsidP="00B2550F">
      <w:pPr>
        <w:rPr>
          <w:rFonts w:ascii="Times New Roman" w:hAnsi="Times New Roman" w:cs="Times New Roman" w:hint="eastAsia"/>
          <w:sz w:val="28"/>
          <w:szCs w:val="28"/>
        </w:rPr>
      </w:pPr>
    </w:p>
    <w:p w:rsidR="00A23EE6" w:rsidRDefault="00A23EE6" w:rsidP="00B2550F">
      <w:pPr>
        <w:rPr>
          <w:rFonts w:ascii="Times New Roman" w:hAnsi="Times New Roman" w:cs="Times New Roman" w:hint="eastAsia"/>
          <w:sz w:val="28"/>
          <w:szCs w:val="28"/>
        </w:rPr>
      </w:pPr>
    </w:p>
    <w:p w:rsidR="00A23EE6" w:rsidRDefault="00A23EE6" w:rsidP="00B2550F">
      <w:pPr>
        <w:rPr>
          <w:rFonts w:ascii="Times New Roman" w:hAnsi="Times New Roman" w:cs="Times New Roman" w:hint="eastAsia"/>
          <w:sz w:val="28"/>
          <w:szCs w:val="28"/>
        </w:rPr>
      </w:pPr>
    </w:p>
    <w:p w:rsidR="00A23EE6" w:rsidRPr="007E782C" w:rsidRDefault="00A23EE6" w:rsidP="00A23EE6">
      <w:pPr>
        <w:rPr>
          <w:rFonts w:ascii="Times New Roman" w:hAnsi="Times New Roman" w:cs="Times New Roman"/>
          <w:sz w:val="28"/>
          <w:szCs w:val="28"/>
        </w:rPr>
      </w:pPr>
      <w:r>
        <w:rPr>
          <w:rFonts w:ascii="Times New Roman" w:hAnsi="Times New Roman" w:cs="Times New Roman" w:hint="eastAsia"/>
          <w:sz w:val="28"/>
          <w:szCs w:val="28"/>
        </w:rPr>
        <w:lastRenderedPageBreak/>
        <w:t xml:space="preserve">(4) </w:t>
      </w:r>
      <w:r w:rsidRPr="007E782C">
        <w:rPr>
          <w:rFonts w:ascii="Times New Roman" w:hAnsi="Times New Roman" w:cs="Times New Roman"/>
          <w:sz w:val="28"/>
          <w:szCs w:val="28"/>
        </w:rPr>
        <w:t xml:space="preserve">Evaluation Categories: </w:t>
      </w:r>
      <w:r>
        <w:rPr>
          <w:rFonts w:ascii="Times New Roman" w:hAnsi="Times New Roman" w:cs="Times New Roman" w:hint="eastAsia"/>
          <w:sz w:val="28"/>
          <w:szCs w:val="28"/>
        </w:rPr>
        <w:t>P</w:t>
      </w:r>
      <w:r>
        <w:rPr>
          <w:rFonts w:ascii="Times New Roman" w:hAnsi="Times New Roman" w:cs="Times New Roman"/>
          <w:sz w:val="28"/>
          <w:szCs w:val="28"/>
        </w:rPr>
        <w:t xml:space="preserve">erformance </w:t>
      </w:r>
      <w:r>
        <w:rPr>
          <w:rFonts w:ascii="Times New Roman" w:hAnsi="Times New Roman" w:cs="Times New Roman" w:hint="eastAsia"/>
          <w:sz w:val="28"/>
          <w:szCs w:val="28"/>
        </w:rPr>
        <w:t>E</w:t>
      </w:r>
      <w:r w:rsidRPr="007E782C">
        <w:rPr>
          <w:rFonts w:ascii="Times New Roman" w:hAnsi="Times New Roman" w:cs="Times New Roman"/>
          <w:sz w:val="28"/>
          <w:szCs w:val="28"/>
        </w:rPr>
        <w:t>valuation</w:t>
      </w:r>
    </w:p>
    <w:p w:rsidR="00A23EE6" w:rsidRDefault="00A23EE6" w:rsidP="00A23EE6">
      <w:pPr>
        <w:ind w:firstLineChars="100" w:firstLine="280"/>
        <w:rPr>
          <w:rFonts w:hint="eastAsia"/>
        </w:rPr>
      </w:pPr>
      <w:r w:rsidRPr="0028294D">
        <w:rPr>
          <w:rFonts w:ascii="Times New Roman" w:hAnsi="Times New Roman" w:cs="Times New Roman"/>
          <w:sz w:val="28"/>
          <w:szCs w:val="28"/>
        </w:rPr>
        <w:t>Evaluation Items:</w:t>
      </w:r>
      <w:r>
        <w:rPr>
          <w:rFonts w:ascii="Times New Roman" w:hAnsi="Times New Roman" w:cs="Times New Roman" w:hint="eastAsia"/>
          <w:sz w:val="28"/>
          <w:szCs w:val="28"/>
        </w:rPr>
        <w:t xml:space="preserve"> </w:t>
      </w:r>
      <w:r>
        <w:t>work performance</w:t>
      </w:r>
    </w:p>
    <w:p w:rsidR="00A23EE6" w:rsidRDefault="00A23EE6" w:rsidP="00A23EE6">
      <w:pPr>
        <w:ind w:firstLineChars="100" w:firstLine="280"/>
        <w:rPr>
          <w:rFonts w:ascii="Times New Roman" w:hAnsi="Times New Roman" w:cs="Times New Roman" w:hint="eastAsia"/>
          <w:sz w:val="28"/>
          <w:szCs w:val="28"/>
        </w:rPr>
      </w:pPr>
      <w:r w:rsidRPr="0028294D">
        <w:rPr>
          <w:rFonts w:ascii="Times New Roman" w:hAnsi="Times New Roman" w:cs="Times New Roman"/>
          <w:sz w:val="28"/>
          <w:szCs w:val="28"/>
        </w:rPr>
        <w:t>Position: Score</w:t>
      </w:r>
      <w:r>
        <w:rPr>
          <w:rFonts w:ascii="Times New Roman" w:hAnsi="Times New Roman" w:cs="Times New Roman" w:hint="eastAsia"/>
          <w:sz w:val="28"/>
          <w:szCs w:val="28"/>
        </w:rPr>
        <w:t xml:space="preserve"> </w:t>
      </w:r>
      <w:r>
        <w:rPr>
          <w:rFonts w:ascii="Times New Roman" w:hAnsi="Times New Roman" w:cs="Times New Roman" w:hint="eastAsia"/>
          <w:sz w:val="28"/>
          <w:szCs w:val="28"/>
        </w:rPr>
        <w:t>8</w:t>
      </w:r>
    </w:p>
    <w:p w:rsidR="00A23EE6" w:rsidRPr="0028294D" w:rsidRDefault="00A23EE6" w:rsidP="00A23EE6">
      <w:pPr>
        <w:ind w:firstLineChars="100" w:firstLine="280"/>
        <w:rPr>
          <w:rFonts w:ascii="Times New Roman" w:hAnsi="Times New Roman" w:cs="Times New Roman"/>
          <w:sz w:val="28"/>
          <w:szCs w:val="28"/>
        </w:rPr>
      </w:pPr>
      <w:r w:rsidRPr="0028294D">
        <w:rPr>
          <w:rFonts w:ascii="Times New Roman" w:hAnsi="Times New Roman" w:cs="Times New Roman"/>
          <w:sz w:val="28"/>
          <w:szCs w:val="28"/>
        </w:rPr>
        <w:t>Explanation:</w:t>
      </w:r>
    </w:p>
    <w:p w:rsidR="00A23EE6" w:rsidRDefault="00A23EE6" w:rsidP="00A23EE6">
      <w:pPr>
        <w:ind w:firstLineChars="100" w:firstLine="280"/>
        <w:rPr>
          <w:rFonts w:ascii="Times New Roman" w:hAnsi="Times New Roman" w:cs="Times New Roman" w:hint="eastAsia"/>
          <w:sz w:val="28"/>
          <w:szCs w:val="28"/>
        </w:rPr>
      </w:pPr>
    </w:p>
    <w:p w:rsidR="00A23EE6" w:rsidRPr="00A23EE6" w:rsidRDefault="00A23EE6" w:rsidP="00A23EE6">
      <w:pPr>
        <w:widowControl/>
        <w:spacing w:before="100" w:beforeAutospacing="1" w:after="100" w:afterAutospacing="1"/>
        <w:rPr>
          <w:rFonts w:ascii="Times New Roman" w:eastAsia="新細明體" w:hAnsi="Times New Roman" w:cs="Times New Roman"/>
          <w:kern w:val="0"/>
          <w:sz w:val="28"/>
          <w:szCs w:val="28"/>
        </w:rPr>
      </w:pPr>
      <w:r w:rsidRPr="00A23EE6">
        <w:rPr>
          <w:rFonts w:ascii="Times New Roman" w:eastAsia="新細明體" w:hAnsi="Times New Roman" w:cs="Times New Roman"/>
          <w:kern w:val="0"/>
          <w:sz w:val="28"/>
          <w:szCs w:val="28"/>
        </w:rPr>
        <w:t xml:space="preserve">1. </w:t>
      </w:r>
      <w:r w:rsidRPr="00A23EE6">
        <w:rPr>
          <w:rFonts w:ascii="Times New Roman" w:eastAsia="新細明體" w:hAnsi="Times New Roman" w:cs="Times New Roman"/>
          <w:b/>
          <w:bCs/>
          <w:kern w:val="0"/>
          <w:sz w:val="28"/>
          <w:szCs w:val="28"/>
        </w:rPr>
        <w:t>Scope of Rewards and Punishments</w:t>
      </w:r>
      <w:r w:rsidRPr="00A23EE6">
        <w:rPr>
          <w:rFonts w:ascii="Times New Roman" w:eastAsia="新細明體" w:hAnsi="Times New Roman" w:cs="Times New Roman"/>
          <w:kern w:val="0"/>
          <w:sz w:val="28"/>
          <w:szCs w:val="28"/>
        </w:rPr>
        <w:t>: The evaluation is limited to the rewards and punishments that have been officially approved and issued within the last five years (calculated retrospectively from the month of the promotion evaluation) during the period in the current position, the same job grade, or within the same promotion sequence. Points are awarded based on the value of individual reward cases.</w:t>
      </w:r>
    </w:p>
    <w:p w:rsidR="00A23EE6" w:rsidRPr="00A23EE6" w:rsidRDefault="00A23EE6" w:rsidP="00A23EE6">
      <w:pPr>
        <w:widowControl/>
        <w:spacing w:before="100" w:beforeAutospacing="1" w:after="100" w:afterAutospacing="1"/>
        <w:rPr>
          <w:rFonts w:ascii="Times New Roman" w:eastAsia="新細明體" w:hAnsi="Times New Roman" w:cs="Times New Roman"/>
          <w:kern w:val="0"/>
          <w:sz w:val="28"/>
          <w:szCs w:val="28"/>
        </w:rPr>
      </w:pPr>
      <w:r w:rsidRPr="00A23EE6">
        <w:rPr>
          <w:rFonts w:ascii="Times New Roman" w:eastAsia="新細明體" w:hAnsi="Times New Roman" w:cs="Times New Roman"/>
          <w:kern w:val="0"/>
          <w:sz w:val="28"/>
          <w:szCs w:val="28"/>
        </w:rPr>
        <w:t xml:space="preserve">2. </w:t>
      </w:r>
      <w:r w:rsidRPr="00A23EE6">
        <w:rPr>
          <w:rFonts w:ascii="Times New Roman" w:eastAsia="新細明體" w:hAnsi="Times New Roman" w:cs="Times New Roman"/>
          <w:b/>
          <w:bCs/>
          <w:kern w:val="0"/>
          <w:sz w:val="28"/>
          <w:szCs w:val="28"/>
        </w:rPr>
        <w:t>Penalties Within the Last Five Years</w:t>
      </w:r>
      <w:r w:rsidRPr="00A23EE6">
        <w:rPr>
          <w:rFonts w:ascii="Times New Roman" w:eastAsia="新細明體" w:hAnsi="Times New Roman" w:cs="Times New Roman"/>
          <w:kern w:val="0"/>
          <w:sz w:val="28"/>
          <w:szCs w:val="28"/>
        </w:rPr>
        <w:t>: If the individual has been subject to disciplinary actions within the last five years (calculated retrospectively from the month of the promotion evaluation), they will not be eligible for promotion during the period specified under Article 12 of the Promotion Act. Specific deductions are as follows:</w:t>
      </w:r>
    </w:p>
    <w:p w:rsidR="00A23EE6" w:rsidRPr="00A23EE6" w:rsidRDefault="00A23EE6" w:rsidP="00A23EE6">
      <w:pPr>
        <w:widowControl/>
        <w:numPr>
          <w:ilvl w:val="0"/>
          <w:numId w:val="2"/>
        </w:numPr>
        <w:spacing w:before="100" w:beforeAutospacing="1" w:after="100" w:afterAutospacing="1"/>
        <w:rPr>
          <w:rFonts w:ascii="Times New Roman" w:eastAsia="新細明體" w:hAnsi="Times New Roman" w:cs="Times New Roman"/>
          <w:kern w:val="0"/>
          <w:sz w:val="28"/>
          <w:szCs w:val="28"/>
        </w:rPr>
      </w:pPr>
      <w:r w:rsidRPr="00A23EE6">
        <w:rPr>
          <w:rFonts w:ascii="Times New Roman" w:eastAsia="新細明體" w:hAnsi="Times New Roman" w:cs="Times New Roman"/>
          <w:kern w:val="0"/>
          <w:sz w:val="28"/>
          <w:szCs w:val="28"/>
        </w:rPr>
        <w:t>A "reprimand" is treated as equivalent to "one demerit" and results in a deduction of 0.5 points.</w:t>
      </w:r>
    </w:p>
    <w:p w:rsidR="00A23EE6" w:rsidRPr="00A23EE6" w:rsidRDefault="00A23EE6" w:rsidP="00A23EE6">
      <w:pPr>
        <w:widowControl/>
        <w:numPr>
          <w:ilvl w:val="0"/>
          <w:numId w:val="2"/>
        </w:numPr>
        <w:spacing w:before="100" w:beforeAutospacing="1" w:after="100" w:afterAutospacing="1"/>
        <w:rPr>
          <w:rFonts w:ascii="Times New Roman" w:eastAsia="新細明體" w:hAnsi="Times New Roman" w:cs="Times New Roman"/>
          <w:kern w:val="0"/>
          <w:sz w:val="28"/>
          <w:szCs w:val="28"/>
        </w:rPr>
      </w:pPr>
      <w:r w:rsidRPr="00A23EE6">
        <w:rPr>
          <w:rFonts w:ascii="Times New Roman" w:eastAsia="新細明體" w:hAnsi="Times New Roman" w:cs="Times New Roman"/>
          <w:kern w:val="0"/>
          <w:sz w:val="28"/>
          <w:szCs w:val="28"/>
        </w:rPr>
        <w:t>"Demerits," "fines," or "salary reduction" are treated as equivalent to "two demerits" and result in a deduction of 1.2 points.</w:t>
      </w:r>
    </w:p>
    <w:p w:rsidR="00A23EE6" w:rsidRPr="00A23EE6" w:rsidRDefault="00A23EE6" w:rsidP="00A23EE6">
      <w:pPr>
        <w:widowControl/>
        <w:numPr>
          <w:ilvl w:val="0"/>
          <w:numId w:val="2"/>
        </w:numPr>
        <w:spacing w:before="100" w:beforeAutospacing="1" w:after="100" w:afterAutospacing="1"/>
        <w:rPr>
          <w:rFonts w:ascii="Times New Roman" w:eastAsia="新細明體" w:hAnsi="Times New Roman" w:cs="Times New Roman"/>
          <w:kern w:val="0"/>
          <w:sz w:val="28"/>
          <w:szCs w:val="28"/>
        </w:rPr>
      </w:pPr>
      <w:r w:rsidRPr="00A23EE6">
        <w:rPr>
          <w:rFonts w:ascii="Times New Roman" w:eastAsia="新細明體" w:hAnsi="Times New Roman" w:cs="Times New Roman"/>
          <w:kern w:val="0"/>
          <w:sz w:val="28"/>
          <w:szCs w:val="28"/>
        </w:rPr>
        <w:t>"Demotion" or "suspension" is treated as equivalent to "one major demerit" and results in a deduction of 2 points.</w:t>
      </w:r>
    </w:p>
    <w:p w:rsidR="00A23EE6" w:rsidRPr="00A23EE6" w:rsidRDefault="00A23EE6" w:rsidP="00A23EE6">
      <w:pPr>
        <w:widowControl/>
        <w:numPr>
          <w:ilvl w:val="0"/>
          <w:numId w:val="2"/>
        </w:numPr>
        <w:spacing w:before="100" w:beforeAutospacing="1" w:after="100" w:afterAutospacing="1"/>
        <w:rPr>
          <w:rFonts w:ascii="Times New Roman" w:eastAsia="新細明體" w:hAnsi="Times New Roman" w:cs="Times New Roman"/>
          <w:kern w:val="0"/>
          <w:sz w:val="28"/>
          <w:szCs w:val="28"/>
        </w:rPr>
      </w:pPr>
      <w:r w:rsidRPr="00A23EE6">
        <w:rPr>
          <w:rFonts w:ascii="Times New Roman" w:eastAsia="新細明體" w:hAnsi="Times New Roman" w:cs="Times New Roman"/>
          <w:kern w:val="0"/>
          <w:sz w:val="28"/>
          <w:szCs w:val="28"/>
        </w:rPr>
        <w:t>If multiple penalties are imposed together, only the most severe penalty will be used for the deduction.</w:t>
      </w:r>
    </w:p>
    <w:p w:rsidR="00A23EE6" w:rsidRDefault="00A23EE6" w:rsidP="00A23EE6">
      <w:pPr>
        <w:widowControl/>
        <w:spacing w:before="100" w:beforeAutospacing="1" w:after="100" w:afterAutospacing="1"/>
        <w:rPr>
          <w:rFonts w:ascii="Times New Roman" w:eastAsia="新細明體" w:hAnsi="Times New Roman" w:cs="Times New Roman" w:hint="eastAsia"/>
          <w:kern w:val="0"/>
          <w:sz w:val="28"/>
          <w:szCs w:val="28"/>
        </w:rPr>
      </w:pPr>
      <w:r w:rsidRPr="00A23EE6">
        <w:rPr>
          <w:rFonts w:ascii="Times New Roman" w:eastAsia="新細明體" w:hAnsi="Times New Roman" w:cs="Times New Roman"/>
          <w:kern w:val="0"/>
          <w:sz w:val="28"/>
          <w:szCs w:val="28"/>
        </w:rPr>
        <w:t xml:space="preserve">3. </w:t>
      </w:r>
      <w:r w:rsidRPr="00A23EE6">
        <w:rPr>
          <w:rFonts w:ascii="Times New Roman" w:eastAsia="新細明體" w:hAnsi="Times New Roman" w:cs="Times New Roman"/>
          <w:b/>
          <w:bCs/>
          <w:kern w:val="0"/>
          <w:sz w:val="28"/>
          <w:szCs w:val="28"/>
        </w:rPr>
        <w:t>Calculation of Total Points</w:t>
      </w:r>
      <w:r w:rsidRPr="00A23EE6">
        <w:rPr>
          <w:rFonts w:ascii="Times New Roman" w:eastAsia="新細明體" w:hAnsi="Times New Roman" w:cs="Times New Roman"/>
          <w:kern w:val="0"/>
          <w:sz w:val="28"/>
          <w:szCs w:val="28"/>
        </w:rPr>
        <w:t>: Rewards add points, and punishments deduct points according to the standards listed. If the result is a negative score, the total score should be reduced accordingly.</w:t>
      </w:r>
    </w:p>
    <w:p w:rsidR="00A23EE6" w:rsidRPr="00A23EE6" w:rsidRDefault="00A23EE6" w:rsidP="00A23EE6">
      <w:pPr>
        <w:widowControl/>
        <w:spacing w:before="100" w:beforeAutospacing="1" w:after="100" w:afterAutospacing="1"/>
        <w:rPr>
          <w:rFonts w:ascii="Times New Roman" w:eastAsia="新細明體" w:hAnsi="Times New Roman" w:cs="Times New Roman"/>
          <w:kern w:val="0"/>
          <w:sz w:val="28"/>
          <w:szCs w:val="28"/>
        </w:rPr>
      </w:pPr>
      <w:bookmarkStart w:id="0" w:name="_GoBack"/>
      <w:bookmarkEnd w:id="0"/>
    </w:p>
    <w:p w:rsidR="00A23EE6" w:rsidRPr="00A23EE6" w:rsidRDefault="00A23EE6" w:rsidP="00A23EE6">
      <w:pPr>
        <w:ind w:firstLineChars="100" w:firstLine="280"/>
        <w:rPr>
          <w:rFonts w:ascii="Times New Roman" w:hAnsi="Times New Roman" w:cs="Times New Roman"/>
          <w:sz w:val="28"/>
          <w:szCs w:val="28"/>
        </w:rPr>
      </w:pPr>
    </w:p>
    <w:sectPr w:rsidR="00A23EE6" w:rsidRPr="00A23EE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F0DD5"/>
    <w:multiLevelType w:val="multilevel"/>
    <w:tmpl w:val="8F70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D32E1D"/>
    <w:multiLevelType w:val="multilevel"/>
    <w:tmpl w:val="70AE4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E27"/>
    <w:rsid w:val="0028294D"/>
    <w:rsid w:val="003E4B61"/>
    <w:rsid w:val="00473E85"/>
    <w:rsid w:val="00595E27"/>
    <w:rsid w:val="006B2011"/>
    <w:rsid w:val="007362EE"/>
    <w:rsid w:val="007D3175"/>
    <w:rsid w:val="007E782C"/>
    <w:rsid w:val="008101E0"/>
    <w:rsid w:val="00812F62"/>
    <w:rsid w:val="00936866"/>
    <w:rsid w:val="00947716"/>
    <w:rsid w:val="00A23EE6"/>
    <w:rsid w:val="00A41F4C"/>
    <w:rsid w:val="00A50D81"/>
    <w:rsid w:val="00B2550F"/>
    <w:rsid w:val="00D94E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8294D"/>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28294D"/>
    <w:rPr>
      <w:b/>
      <w:bCs/>
    </w:rPr>
  </w:style>
  <w:style w:type="character" w:customStyle="1" w:styleId="overflow-hidden">
    <w:name w:val="overflow-hidden"/>
    <w:basedOn w:val="a0"/>
    <w:rsid w:val="002829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8294D"/>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28294D"/>
    <w:rPr>
      <w:b/>
      <w:bCs/>
    </w:rPr>
  </w:style>
  <w:style w:type="character" w:customStyle="1" w:styleId="overflow-hidden">
    <w:name w:val="overflow-hidden"/>
    <w:basedOn w:val="a0"/>
    <w:rsid w:val="00282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3615">
      <w:bodyDiv w:val="1"/>
      <w:marLeft w:val="0"/>
      <w:marRight w:val="0"/>
      <w:marTop w:val="0"/>
      <w:marBottom w:val="0"/>
      <w:divBdr>
        <w:top w:val="none" w:sz="0" w:space="0" w:color="auto"/>
        <w:left w:val="none" w:sz="0" w:space="0" w:color="auto"/>
        <w:bottom w:val="none" w:sz="0" w:space="0" w:color="auto"/>
        <w:right w:val="none" w:sz="0" w:space="0" w:color="auto"/>
      </w:divBdr>
    </w:div>
    <w:div w:id="637802747">
      <w:bodyDiv w:val="1"/>
      <w:marLeft w:val="0"/>
      <w:marRight w:val="0"/>
      <w:marTop w:val="0"/>
      <w:marBottom w:val="0"/>
      <w:divBdr>
        <w:top w:val="none" w:sz="0" w:space="0" w:color="auto"/>
        <w:left w:val="none" w:sz="0" w:space="0" w:color="auto"/>
        <w:bottom w:val="none" w:sz="0" w:space="0" w:color="auto"/>
        <w:right w:val="none" w:sz="0" w:space="0" w:color="auto"/>
      </w:divBdr>
    </w:div>
    <w:div w:id="761797730">
      <w:bodyDiv w:val="1"/>
      <w:marLeft w:val="0"/>
      <w:marRight w:val="0"/>
      <w:marTop w:val="0"/>
      <w:marBottom w:val="0"/>
      <w:divBdr>
        <w:top w:val="none" w:sz="0" w:space="0" w:color="auto"/>
        <w:left w:val="none" w:sz="0" w:space="0" w:color="auto"/>
        <w:bottom w:val="none" w:sz="0" w:space="0" w:color="auto"/>
        <w:right w:val="none" w:sz="0" w:space="0" w:color="auto"/>
      </w:divBdr>
      <w:divsChild>
        <w:div w:id="1362047294">
          <w:marLeft w:val="0"/>
          <w:marRight w:val="0"/>
          <w:marTop w:val="0"/>
          <w:marBottom w:val="0"/>
          <w:divBdr>
            <w:top w:val="none" w:sz="0" w:space="0" w:color="auto"/>
            <w:left w:val="none" w:sz="0" w:space="0" w:color="auto"/>
            <w:bottom w:val="none" w:sz="0" w:space="0" w:color="auto"/>
            <w:right w:val="none" w:sz="0" w:space="0" w:color="auto"/>
          </w:divBdr>
          <w:divsChild>
            <w:div w:id="816266103">
              <w:marLeft w:val="0"/>
              <w:marRight w:val="0"/>
              <w:marTop w:val="0"/>
              <w:marBottom w:val="0"/>
              <w:divBdr>
                <w:top w:val="none" w:sz="0" w:space="0" w:color="auto"/>
                <w:left w:val="none" w:sz="0" w:space="0" w:color="auto"/>
                <w:bottom w:val="none" w:sz="0" w:space="0" w:color="auto"/>
                <w:right w:val="none" w:sz="0" w:space="0" w:color="auto"/>
              </w:divBdr>
              <w:divsChild>
                <w:div w:id="1749426963">
                  <w:marLeft w:val="0"/>
                  <w:marRight w:val="0"/>
                  <w:marTop w:val="0"/>
                  <w:marBottom w:val="0"/>
                  <w:divBdr>
                    <w:top w:val="none" w:sz="0" w:space="0" w:color="auto"/>
                    <w:left w:val="none" w:sz="0" w:space="0" w:color="auto"/>
                    <w:bottom w:val="none" w:sz="0" w:space="0" w:color="auto"/>
                    <w:right w:val="none" w:sz="0" w:space="0" w:color="auto"/>
                  </w:divBdr>
                  <w:divsChild>
                    <w:div w:id="2709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7482">
          <w:marLeft w:val="0"/>
          <w:marRight w:val="0"/>
          <w:marTop w:val="0"/>
          <w:marBottom w:val="0"/>
          <w:divBdr>
            <w:top w:val="none" w:sz="0" w:space="0" w:color="auto"/>
            <w:left w:val="none" w:sz="0" w:space="0" w:color="auto"/>
            <w:bottom w:val="none" w:sz="0" w:space="0" w:color="auto"/>
            <w:right w:val="none" w:sz="0" w:space="0" w:color="auto"/>
          </w:divBdr>
          <w:divsChild>
            <w:div w:id="511534561">
              <w:marLeft w:val="0"/>
              <w:marRight w:val="0"/>
              <w:marTop w:val="0"/>
              <w:marBottom w:val="0"/>
              <w:divBdr>
                <w:top w:val="none" w:sz="0" w:space="0" w:color="auto"/>
                <w:left w:val="none" w:sz="0" w:space="0" w:color="auto"/>
                <w:bottom w:val="none" w:sz="0" w:space="0" w:color="auto"/>
                <w:right w:val="none" w:sz="0" w:space="0" w:color="auto"/>
              </w:divBdr>
              <w:divsChild>
                <w:div w:id="1505438393">
                  <w:marLeft w:val="0"/>
                  <w:marRight w:val="0"/>
                  <w:marTop w:val="0"/>
                  <w:marBottom w:val="0"/>
                  <w:divBdr>
                    <w:top w:val="none" w:sz="0" w:space="0" w:color="auto"/>
                    <w:left w:val="none" w:sz="0" w:space="0" w:color="auto"/>
                    <w:bottom w:val="none" w:sz="0" w:space="0" w:color="auto"/>
                    <w:right w:val="none" w:sz="0" w:space="0" w:color="auto"/>
                  </w:divBdr>
                  <w:divsChild>
                    <w:div w:id="100933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25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3</Pages>
  <Words>707</Words>
  <Characters>4033</Characters>
  <Application>Microsoft Office Word</Application>
  <DocSecurity>0</DocSecurity>
  <Lines>33</Lines>
  <Paragraphs>9</Paragraphs>
  <ScaleCrop>false</ScaleCrop>
  <Company/>
  <LinksUpToDate>false</LinksUpToDate>
  <CharactersWithSpaces>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11</cp:revision>
  <dcterms:created xsi:type="dcterms:W3CDTF">2024-07-23T05:26:00Z</dcterms:created>
  <dcterms:modified xsi:type="dcterms:W3CDTF">2024-07-31T07:06:00Z</dcterms:modified>
</cp:coreProperties>
</file>