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15" w:rsidRDefault="00376756" w:rsidP="00376756">
      <w:pPr>
        <w:jc w:val="center"/>
        <w:rPr>
          <w:rFonts w:ascii="Times New Roman" w:hAnsi="Times New Roman" w:cs="Times New Roman"/>
          <w:sz w:val="28"/>
          <w:szCs w:val="28"/>
        </w:rPr>
      </w:pPr>
      <w:r w:rsidRPr="00376756">
        <w:rPr>
          <w:rFonts w:ascii="Times New Roman" w:hAnsi="Times New Roman" w:cs="Times New Roman"/>
          <w:sz w:val="28"/>
          <w:szCs w:val="28"/>
        </w:rPr>
        <w:t xml:space="preserve">National </w:t>
      </w:r>
      <w:proofErr w:type="spellStart"/>
      <w:r w:rsidRPr="00376756">
        <w:rPr>
          <w:rFonts w:ascii="Times New Roman" w:hAnsi="Times New Roman" w:cs="Times New Roman"/>
          <w:sz w:val="28"/>
          <w:szCs w:val="28"/>
        </w:rPr>
        <w:t>Changhua</w:t>
      </w:r>
      <w:proofErr w:type="spellEnd"/>
      <w:r w:rsidRPr="00376756">
        <w:rPr>
          <w:rFonts w:ascii="Times New Roman" w:hAnsi="Times New Roman" w:cs="Times New Roman"/>
          <w:sz w:val="28"/>
          <w:szCs w:val="28"/>
        </w:rPr>
        <w:t xml:space="preserve"> University of Education's policies on annual salaries (based on seniority), additional allowances, and personnel expenses for non-established staff, as well as the remuneration principles for administrative personnel within the establishment</w:t>
      </w:r>
    </w:p>
    <w:p w:rsidR="00A95A7D" w:rsidRDefault="00A95A7D" w:rsidP="00376756">
      <w:pPr>
        <w:jc w:val="center"/>
        <w:rPr>
          <w:rFonts w:ascii="Times New Roman" w:hAnsi="Times New Roman" w:cs="Times New Roman"/>
          <w:sz w:val="28"/>
          <w:szCs w:val="28"/>
        </w:rPr>
      </w:pPr>
    </w:p>
    <w:p w:rsidR="00A95A7D" w:rsidRDefault="00A95A7D" w:rsidP="00376756">
      <w:pPr>
        <w:rPr>
          <w:rFonts w:ascii="Times New Roman" w:hAnsi="Times New Roman" w:cs="Times New Roman"/>
          <w:sz w:val="28"/>
          <w:szCs w:val="28"/>
        </w:rPr>
      </w:pPr>
      <w:r w:rsidRPr="00A95A7D">
        <w:rPr>
          <w:rFonts w:ascii="Times New Roman" w:hAnsi="Times New Roman" w:cs="Times New Roman"/>
          <w:sz w:val="28"/>
          <w:szCs w:val="28"/>
        </w:rPr>
        <w:t xml:space="preserve">1. Pursuant to Articles 8 and 9 of the "Management and Supervision Measures for National University Campus Funds," and in response to the needs of academic development, the "National </w:t>
      </w:r>
      <w:proofErr w:type="spellStart"/>
      <w:r w:rsidRPr="00A95A7D">
        <w:rPr>
          <w:rFonts w:ascii="Times New Roman" w:hAnsi="Times New Roman" w:cs="Times New Roman"/>
          <w:sz w:val="28"/>
          <w:szCs w:val="28"/>
        </w:rPr>
        <w:t>Changhua</w:t>
      </w:r>
      <w:proofErr w:type="spellEnd"/>
      <w:r w:rsidRPr="00A95A7D">
        <w:rPr>
          <w:rFonts w:ascii="Times New Roman" w:hAnsi="Times New Roman" w:cs="Times New Roman"/>
          <w:sz w:val="28"/>
          <w:szCs w:val="28"/>
        </w:rPr>
        <w:t xml:space="preserve"> University of Education Guidelines for Annual Salaries (based on seniority) of Established Faculty and Research Personnel, Additional Allowances, Personnel Expenses for Non-Established Staff, and Remuneration Principles for Administrative Personnel within the Establishment" (hereinafter referred to as "these Guidelines") are established.</w:t>
      </w:r>
    </w:p>
    <w:p w:rsidR="002D6AE1" w:rsidRPr="002D6AE1" w:rsidRDefault="002D6AE1" w:rsidP="002D6AE1">
      <w:pPr>
        <w:widowControl/>
        <w:spacing w:before="100" w:beforeAutospacing="1" w:after="100" w:afterAutospacing="1"/>
        <w:rPr>
          <w:rFonts w:ascii="Times New Roman" w:eastAsia="新細明體" w:hAnsi="Times New Roman" w:cs="Times New Roman"/>
          <w:kern w:val="0"/>
          <w:sz w:val="28"/>
          <w:szCs w:val="28"/>
        </w:rPr>
      </w:pPr>
      <w:r w:rsidRPr="002D6AE1">
        <w:rPr>
          <w:rFonts w:ascii="Times New Roman" w:eastAsia="新細明體" w:hAnsi="Times New Roman" w:cs="Times New Roman"/>
          <w:kern w:val="0"/>
          <w:sz w:val="28"/>
          <w:szCs w:val="28"/>
        </w:rPr>
        <w:t>2. The scope of these Guidelines includes:</w:t>
      </w:r>
    </w:p>
    <w:p w:rsidR="002D6AE1" w:rsidRPr="002D6AE1" w:rsidRDefault="002D6AE1" w:rsidP="002D6AE1">
      <w:pPr>
        <w:widowControl/>
        <w:spacing w:before="100" w:beforeAutospacing="1" w:after="100" w:afterAutospacing="1"/>
        <w:ind w:firstLineChars="100" w:firstLine="280"/>
        <w:rPr>
          <w:rFonts w:ascii="Times New Roman" w:eastAsia="新細明體" w:hAnsi="Times New Roman" w:cs="Times New Roman"/>
          <w:kern w:val="0"/>
          <w:sz w:val="28"/>
          <w:szCs w:val="28"/>
        </w:rPr>
      </w:pPr>
      <w:r w:rsidRPr="002D6AE1">
        <w:rPr>
          <w:rFonts w:ascii="Times New Roman" w:eastAsia="新細明體" w:hAnsi="Times New Roman" w:cs="Times New Roman"/>
          <w:kern w:val="0"/>
          <w:sz w:val="28"/>
          <w:szCs w:val="28"/>
        </w:rPr>
        <w:t>(1) Established faculty and research personnel.</w:t>
      </w:r>
    </w:p>
    <w:p w:rsidR="002D6AE1" w:rsidRPr="002D6AE1" w:rsidRDefault="002D6AE1" w:rsidP="002D6AE1">
      <w:pPr>
        <w:widowControl/>
        <w:spacing w:before="100" w:beforeAutospacing="1" w:after="100" w:afterAutospacing="1"/>
        <w:ind w:firstLineChars="100" w:firstLine="280"/>
        <w:rPr>
          <w:rFonts w:ascii="Times New Roman" w:eastAsia="新細明體" w:hAnsi="Times New Roman" w:cs="Times New Roman"/>
          <w:kern w:val="0"/>
          <w:sz w:val="28"/>
          <w:szCs w:val="28"/>
        </w:rPr>
      </w:pPr>
      <w:r w:rsidRPr="002D6AE1">
        <w:rPr>
          <w:rFonts w:ascii="Times New Roman" w:eastAsia="新細明體" w:hAnsi="Times New Roman" w:cs="Times New Roman"/>
          <w:kern w:val="0"/>
          <w:sz w:val="28"/>
          <w:szCs w:val="28"/>
        </w:rPr>
        <w:t>(2) Non-established staff:</w:t>
      </w:r>
      <w:bookmarkStart w:id="0" w:name="_GoBack"/>
      <w:bookmarkEnd w:id="0"/>
    </w:p>
    <w:p w:rsidR="002D6AE1" w:rsidRPr="002D6AE1" w:rsidRDefault="002D6AE1" w:rsidP="002D6AE1">
      <w:pPr>
        <w:widowControl/>
        <w:numPr>
          <w:ilvl w:val="1"/>
          <w:numId w:val="1"/>
        </w:numPr>
        <w:spacing w:before="100" w:beforeAutospacing="1" w:after="100" w:afterAutospacing="1"/>
        <w:rPr>
          <w:rFonts w:ascii="Times New Roman" w:eastAsia="新細明體" w:hAnsi="Times New Roman" w:cs="Times New Roman"/>
          <w:kern w:val="0"/>
          <w:sz w:val="28"/>
          <w:szCs w:val="28"/>
        </w:rPr>
      </w:pPr>
      <w:r w:rsidRPr="002D6AE1">
        <w:rPr>
          <w:rFonts w:ascii="Times New Roman" w:eastAsia="新細明體" w:hAnsi="Times New Roman" w:cs="Times New Roman"/>
          <w:kern w:val="0"/>
          <w:sz w:val="28"/>
          <w:szCs w:val="28"/>
        </w:rPr>
        <w:t>Visiting professors.</w:t>
      </w:r>
    </w:p>
    <w:p w:rsidR="002D6AE1" w:rsidRPr="002D6AE1" w:rsidRDefault="002D6AE1" w:rsidP="002D6AE1">
      <w:pPr>
        <w:widowControl/>
        <w:numPr>
          <w:ilvl w:val="1"/>
          <w:numId w:val="1"/>
        </w:numPr>
        <w:spacing w:before="100" w:beforeAutospacing="1" w:after="100" w:afterAutospacing="1"/>
        <w:rPr>
          <w:rFonts w:ascii="Times New Roman" w:eastAsia="新細明體" w:hAnsi="Times New Roman" w:cs="Times New Roman"/>
          <w:kern w:val="0"/>
          <w:sz w:val="28"/>
          <w:szCs w:val="28"/>
        </w:rPr>
      </w:pPr>
      <w:r w:rsidRPr="002D6AE1">
        <w:rPr>
          <w:rFonts w:ascii="Times New Roman" w:eastAsia="新細明體" w:hAnsi="Times New Roman" w:cs="Times New Roman"/>
          <w:kern w:val="0"/>
          <w:sz w:val="28"/>
          <w:szCs w:val="28"/>
        </w:rPr>
        <w:t>Short-term visitors, guest researchers, or personnel providing technical guidance.</w:t>
      </w:r>
    </w:p>
    <w:p w:rsidR="002D6AE1" w:rsidRPr="002D6AE1" w:rsidRDefault="002D6AE1" w:rsidP="002D6AE1">
      <w:pPr>
        <w:widowControl/>
        <w:numPr>
          <w:ilvl w:val="1"/>
          <w:numId w:val="1"/>
        </w:numPr>
        <w:spacing w:before="100" w:beforeAutospacing="1" w:after="100" w:afterAutospacing="1"/>
        <w:rPr>
          <w:rFonts w:ascii="Times New Roman" w:eastAsia="新細明體" w:hAnsi="Times New Roman" w:cs="Times New Roman"/>
          <w:kern w:val="0"/>
          <w:sz w:val="28"/>
          <w:szCs w:val="28"/>
        </w:rPr>
      </w:pPr>
      <w:r w:rsidRPr="002D6AE1">
        <w:rPr>
          <w:rFonts w:ascii="Times New Roman" w:eastAsia="新細明體" w:hAnsi="Times New Roman" w:cs="Times New Roman"/>
          <w:kern w:val="0"/>
          <w:sz w:val="28"/>
          <w:szCs w:val="28"/>
        </w:rPr>
        <w:t>Teaching, research, and administrative personnel (including temporary staff) funded by campus self-raised funds.</w:t>
      </w:r>
    </w:p>
    <w:p w:rsidR="002D6AE1" w:rsidRPr="002D6AE1" w:rsidRDefault="002D6AE1" w:rsidP="00636EAF">
      <w:pPr>
        <w:widowControl/>
        <w:spacing w:before="100" w:beforeAutospacing="1" w:after="100" w:afterAutospacing="1"/>
        <w:ind w:firstLineChars="100" w:firstLine="280"/>
        <w:rPr>
          <w:rFonts w:ascii="Times New Roman" w:eastAsia="新細明體" w:hAnsi="Times New Roman" w:cs="Times New Roman"/>
          <w:kern w:val="0"/>
          <w:sz w:val="28"/>
          <w:szCs w:val="28"/>
        </w:rPr>
      </w:pPr>
      <w:r w:rsidRPr="002D6AE1">
        <w:rPr>
          <w:rFonts w:ascii="Times New Roman" w:eastAsia="新細明體" w:hAnsi="Times New Roman" w:cs="Times New Roman"/>
          <w:kern w:val="0"/>
          <w:sz w:val="28"/>
          <w:szCs w:val="28"/>
        </w:rPr>
        <w:t>(3)</w:t>
      </w:r>
      <w:proofErr w:type="gramStart"/>
      <w:r w:rsidRPr="002D6AE1">
        <w:rPr>
          <w:rFonts w:ascii="Times New Roman" w:eastAsia="新細明體" w:hAnsi="Times New Roman" w:cs="Times New Roman"/>
          <w:kern w:val="0"/>
          <w:sz w:val="28"/>
          <w:szCs w:val="28"/>
        </w:rPr>
        <w:t>Administrative personnel within the establishment.</w:t>
      </w:r>
      <w:proofErr w:type="gramEnd"/>
    </w:p>
    <w:p w:rsidR="002D6AE1" w:rsidRDefault="00636EAF" w:rsidP="00376756">
      <w:pPr>
        <w:rPr>
          <w:rFonts w:ascii="Times New Roman" w:hAnsi="Times New Roman" w:cs="Times New Roman"/>
          <w:sz w:val="28"/>
          <w:szCs w:val="28"/>
        </w:rPr>
      </w:pPr>
      <w:r w:rsidRPr="00636EAF">
        <w:rPr>
          <w:rFonts w:ascii="Times New Roman" w:hAnsi="Times New Roman" w:cs="Times New Roman"/>
          <w:sz w:val="28"/>
          <w:szCs w:val="28"/>
        </w:rPr>
        <w:t>3. The financial resources for implementing these Guidelines include five sources of self-raised income: donations received by the university, income from facility and equipment management, revenue from continuing education, income from educational collaborations, and earnings from investments. Student fees are also included, with the exception that funds from the third item in the second point are allocated evenly among the five self-raised income sources.</w:t>
      </w:r>
    </w:p>
    <w:p w:rsidR="00636EAF" w:rsidRDefault="00636EAF" w:rsidP="00376756">
      <w:pPr>
        <w:rPr>
          <w:rFonts w:ascii="Times New Roman" w:hAnsi="Times New Roman" w:cs="Times New Roman"/>
          <w:sz w:val="28"/>
          <w:szCs w:val="28"/>
        </w:rPr>
      </w:pPr>
    </w:p>
    <w:p w:rsidR="005F72F9" w:rsidRPr="005F72F9" w:rsidRDefault="005F72F9" w:rsidP="005F72F9">
      <w:pPr>
        <w:widowControl/>
        <w:spacing w:before="100" w:beforeAutospacing="1" w:after="100" w:afterAutospacing="1"/>
        <w:rPr>
          <w:rFonts w:ascii="Times New Roman" w:eastAsia="新細明體" w:hAnsi="Times New Roman" w:cs="Times New Roman"/>
          <w:kern w:val="0"/>
          <w:sz w:val="28"/>
          <w:szCs w:val="28"/>
        </w:rPr>
      </w:pPr>
      <w:r w:rsidRPr="00393E55">
        <w:rPr>
          <w:rFonts w:ascii="Times New Roman" w:eastAsia="新細明體" w:hAnsi="Times New Roman" w:cs="Times New Roman"/>
          <w:bCs/>
          <w:kern w:val="0"/>
          <w:sz w:val="28"/>
          <w:szCs w:val="28"/>
        </w:rPr>
        <w:t>4. In addition to the basic salary (annual seniority salary) and allowances, the compensation items for in-service teachers and researchers are as follows:</w:t>
      </w:r>
    </w:p>
    <w:p w:rsidR="005F72F9" w:rsidRPr="00D97DD2" w:rsidRDefault="005F72F9" w:rsidP="005F72F9">
      <w:pPr>
        <w:widowControl/>
        <w:spacing w:before="100" w:beforeAutospacing="1" w:after="100" w:afterAutospacing="1"/>
        <w:rPr>
          <w:rFonts w:ascii="Times New Roman" w:eastAsia="新細明體" w:hAnsi="Times New Roman" w:cs="Times New Roman"/>
          <w:kern w:val="0"/>
          <w:sz w:val="28"/>
          <w:szCs w:val="28"/>
        </w:rPr>
      </w:pPr>
      <w:r w:rsidRPr="005F72F9">
        <w:rPr>
          <w:rFonts w:ascii="Times New Roman" w:eastAsia="新細明體" w:hAnsi="Times New Roman" w:cs="Times New Roman"/>
          <w:kern w:val="0"/>
          <w:sz w:val="28"/>
          <w:szCs w:val="28"/>
        </w:rPr>
        <w:lastRenderedPageBreak/>
        <w:t>(a) Advisor fees.</w:t>
      </w:r>
    </w:p>
    <w:p w:rsidR="005F72F9" w:rsidRPr="00D97DD2" w:rsidRDefault="005F72F9" w:rsidP="005F72F9">
      <w:pPr>
        <w:widowControl/>
        <w:spacing w:before="100" w:beforeAutospacing="1" w:after="100" w:afterAutospacing="1"/>
        <w:rPr>
          <w:rFonts w:ascii="Times New Roman" w:eastAsia="新細明體" w:hAnsi="Times New Roman" w:cs="Times New Roman"/>
          <w:kern w:val="0"/>
          <w:sz w:val="28"/>
          <w:szCs w:val="28"/>
        </w:rPr>
      </w:pPr>
      <w:r w:rsidRPr="005F72F9">
        <w:rPr>
          <w:rFonts w:ascii="Times New Roman" w:eastAsia="新細明體" w:hAnsi="Times New Roman" w:cs="Times New Roman"/>
          <w:kern w:val="0"/>
          <w:sz w:val="28"/>
          <w:szCs w:val="28"/>
        </w:rPr>
        <w:t xml:space="preserve">(b) Thesis defense and supervision fees. </w:t>
      </w:r>
    </w:p>
    <w:p w:rsidR="005F72F9" w:rsidRPr="00D97DD2" w:rsidRDefault="005F72F9" w:rsidP="005F72F9">
      <w:pPr>
        <w:widowControl/>
        <w:spacing w:before="100" w:beforeAutospacing="1" w:after="100" w:afterAutospacing="1"/>
        <w:rPr>
          <w:rFonts w:ascii="Times New Roman" w:eastAsia="新細明體" w:hAnsi="Times New Roman" w:cs="Times New Roman"/>
          <w:kern w:val="0"/>
          <w:sz w:val="28"/>
          <w:szCs w:val="28"/>
        </w:rPr>
      </w:pPr>
      <w:r w:rsidRPr="005F72F9">
        <w:rPr>
          <w:rFonts w:ascii="Times New Roman" w:eastAsia="新細明體" w:hAnsi="Times New Roman" w:cs="Times New Roman"/>
          <w:kern w:val="0"/>
          <w:sz w:val="28"/>
          <w:szCs w:val="28"/>
        </w:rPr>
        <w:t xml:space="preserve">(c) Distinguished Professor </w:t>
      </w:r>
      <w:proofErr w:type="gramStart"/>
      <w:r w:rsidRPr="005F72F9">
        <w:rPr>
          <w:rFonts w:ascii="Times New Roman" w:eastAsia="新細明體" w:hAnsi="Times New Roman" w:cs="Times New Roman"/>
          <w:kern w:val="0"/>
          <w:sz w:val="28"/>
          <w:szCs w:val="28"/>
        </w:rPr>
        <w:t>allowances</w:t>
      </w:r>
      <w:proofErr w:type="gramEnd"/>
      <w:r w:rsidRPr="005F72F9">
        <w:rPr>
          <w:rFonts w:ascii="Times New Roman" w:eastAsia="新細明體" w:hAnsi="Times New Roman" w:cs="Times New Roman"/>
          <w:kern w:val="0"/>
          <w:sz w:val="28"/>
          <w:szCs w:val="28"/>
        </w:rPr>
        <w:t xml:space="preserve">. </w:t>
      </w:r>
    </w:p>
    <w:p w:rsidR="005F72F9" w:rsidRPr="00D97DD2" w:rsidRDefault="005F72F9" w:rsidP="005F72F9">
      <w:pPr>
        <w:widowControl/>
        <w:spacing w:before="100" w:beforeAutospacing="1" w:after="100" w:afterAutospacing="1"/>
        <w:rPr>
          <w:rFonts w:ascii="Times New Roman" w:eastAsia="新細明體" w:hAnsi="Times New Roman" w:cs="Times New Roman"/>
          <w:kern w:val="0"/>
          <w:sz w:val="28"/>
          <w:szCs w:val="28"/>
        </w:rPr>
      </w:pPr>
      <w:r w:rsidRPr="005F72F9">
        <w:rPr>
          <w:rFonts w:ascii="Times New Roman" w:eastAsia="新細明體" w:hAnsi="Times New Roman" w:cs="Times New Roman"/>
          <w:kern w:val="0"/>
          <w:sz w:val="28"/>
          <w:szCs w:val="28"/>
        </w:rPr>
        <w:t xml:space="preserve">(d) Chair Professor </w:t>
      </w:r>
      <w:proofErr w:type="gramStart"/>
      <w:r w:rsidRPr="005F72F9">
        <w:rPr>
          <w:rFonts w:ascii="Times New Roman" w:eastAsia="新細明體" w:hAnsi="Times New Roman" w:cs="Times New Roman"/>
          <w:kern w:val="0"/>
          <w:sz w:val="28"/>
          <w:szCs w:val="28"/>
        </w:rPr>
        <w:t>research</w:t>
      </w:r>
      <w:proofErr w:type="gramEnd"/>
      <w:r w:rsidRPr="005F72F9">
        <w:rPr>
          <w:rFonts w:ascii="Times New Roman" w:eastAsia="新細明體" w:hAnsi="Times New Roman" w:cs="Times New Roman"/>
          <w:kern w:val="0"/>
          <w:sz w:val="28"/>
          <w:szCs w:val="28"/>
        </w:rPr>
        <w:t xml:space="preserve"> grants. </w:t>
      </w:r>
    </w:p>
    <w:p w:rsidR="005F72F9" w:rsidRPr="00D97DD2" w:rsidRDefault="005F72F9" w:rsidP="005F72F9">
      <w:pPr>
        <w:widowControl/>
        <w:spacing w:before="100" w:beforeAutospacing="1" w:after="100" w:afterAutospacing="1"/>
        <w:rPr>
          <w:rFonts w:ascii="Times New Roman" w:eastAsia="新細明體" w:hAnsi="Times New Roman" w:cs="Times New Roman"/>
          <w:kern w:val="0"/>
          <w:sz w:val="28"/>
          <w:szCs w:val="28"/>
        </w:rPr>
      </w:pPr>
      <w:r w:rsidRPr="005F72F9">
        <w:rPr>
          <w:rFonts w:ascii="Times New Roman" w:eastAsia="新細明體" w:hAnsi="Times New Roman" w:cs="Times New Roman"/>
          <w:kern w:val="0"/>
          <w:sz w:val="28"/>
          <w:szCs w:val="28"/>
        </w:rPr>
        <w:t xml:space="preserve">(e) Awards for outstanding teaching, research, service, and counseling. </w:t>
      </w:r>
    </w:p>
    <w:p w:rsidR="005F72F9" w:rsidRPr="00D97DD2" w:rsidRDefault="005F72F9" w:rsidP="005F72F9">
      <w:pPr>
        <w:widowControl/>
        <w:spacing w:before="100" w:beforeAutospacing="1" w:after="100" w:afterAutospacing="1"/>
        <w:rPr>
          <w:rFonts w:ascii="Times New Roman" w:eastAsia="新細明體" w:hAnsi="Times New Roman" w:cs="Times New Roman"/>
          <w:kern w:val="0"/>
          <w:sz w:val="28"/>
          <w:szCs w:val="28"/>
        </w:rPr>
      </w:pPr>
      <w:r w:rsidRPr="005F72F9">
        <w:rPr>
          <w:rFonts w:ascii="Times New Roman" w:eastAsia="新細明體" w:hAnsi="Times New Roman" w:cs="Times New Roman"/>
          <w:kern w:val="0"/>
          <w:sz w:val="28"/>
          <w:szCs w:val="28"/>
        </w:rPr>
        <w:t>(</w:t>
      </w:r>
      <w:proofErr w:type="gramStart"/>
      <w:r w:rsidRPr="005F72F9">
        <w:rPr>
          <w:rFonts w:ascii="Times New Roman" w:eastAsia="新細明體" w:hAnsi="Times New Roman" w:cs="Times New Roman"/>
          <w:kern w:val="0"/>
          <w:sz w:val="28"/>
          <w:szCs w:val="28"/>
        </w:rPr>
        <w:t>f</w:t>
      </w:r>
      <w:proofErr w:type="gramEnd"/>
      <w:r w:rsidRPr="005F72F9">
        <w:rPr>
          <w:rFonts w:ascii="Times New Roman" w:eastAsia="新細明體" w:hAnsi="Times New Roman" w:cs="Times New Roman"/>
          <w:kern w:val="0"/>
          <w:sz w:val="28"/>
          <w:szCs w:val="28"/>
        </w:rPr>
        <w:t>) Project Principal Investigator fees.</w:t>
      </w:r>
    </w:p>
    <w:p w:rsidR="005F72F9" w:rsidRPr="00D97DD2" w:rsidRDefault="005F72F9" w:rsidP="005F72F9">
      <w:pPr>
        <w:widowControl/>
        <w:spacing w:before="100" w:beforeAutospacing="1" w:after="100" w:afterAutospacing="1"/>
        <w:rPr>
          <w:rFonts w:ascii="Times New Roman" w:eastAsia="新細明體" w:hAnsi="Times New Roman" w:cs="Times New Roman"/>
          <w:kern w:val="0"/>
          <w:sz w:val="28"/>
          <w:szCs w:val="28"/>
        </w:rPr>
      </w:pPr>
      <w:r w:rsidRPr="005F72F9">
        <w:rPr>
          <w:rFonts w:ascii="Times New Roman" w:eastAsia="新細明體" w:hAnsi="Times New Roman" w:cs="Times New Roman"/>
          <w:kern w:val="0"/>
          <w:sz w:val="28"/>
          <w:szCs w:val="28"/>
        </w:rPr>
        <w:t xml:space="preserve">(g) Part-time remuneration such as hourly fees for teachers in continuing education programs. </w:t>
      </w:r>
    </w:p>
    <w:p w:rsidR="005F72F9" w:rsidRPr="00D97DD2" w:rsidRDefault="005F72F9" w:rsidP="005F72F9">
      <w:pPr>
        <w:widowControl/>
        <w:spacing w:before="100" w:beforeAutospacing="1" w:after="100" w:afterAutospacing="1"/>
        <w:rPr>
          <w:rFonts w:ascii="Times New Roman" w:eastAsia="新細明體" w:hAnsi="Times New Roman" w:cs="Times New Roman"/>
          <w:kern w:val="0"/>
          <w:sz w:val="28"/>
          <w:szCs w:val="28"/>
        </w:rPr>
      </w:pPr>
      <w:r w:rsidRPr="005F72F9">
        <w:rPr>
          <w:rFonts w:ascii="Times New Roman" w:eastAsia="新細明體" w:hAnsi="Times New Roman" w:cs="Times New Roman"/>
          <w:kern w:val="0"/>
          <w:sz w:val="28"/>
          <w:szCs w:val="28"/>
        </w:rPr>
        <w:t>(h) Fees for hosting continuing education projects, course planning fees, and lecture compilation fees.</w:t>
      </w:r>
    </w:p>
    <w:p w:rsidR="005F72F9" w:rsidRPr="00D97DD2" w:rsidRDefault="005F72F9" w:rsidP="005F72F9">
      <w:pPr>
        <w:widowControl/>
        <w:spacing w:before="100" w:beforeAutospacing="1" w:after="100" w:afterAutospacing="1"/>
        <w:rPr>
          <w:rFonts w:ascii="Times New Roman" w:eastAsia="新細明體" w:hAnsi="Times New Roman" w:cs="Times New Roman"/>
          <w:kern w:val="0"/>
          <w:sz w:val="28"/>
          <w:szCs w:val="28"/>
        </w:rPr>
      </w:pPr>
      <w:r w:rsidRPr="005F72F9">
        <w:rPr>
          <w:rFonts w:ascii="Times New Roman" w:eastAsia="新細明體" w:hAnsi="Times New Roman" w:cs="Times New Roman"/>
          <w:kern w:val="0"/>
          <w:sz w:val="28"/>
          <w:szCs w:val="28"/>
        </w:rPr>
        <w:t xml:space="preserve">(i) Administrative work fees for the President, Vice Presidents, and Deans. </w:t>
      </w:r>
    </w:p>
    <w:p w:rsidR="005F72F9" w:rsidRPr="005F72F9" w:rsidRDefault="005F72F9" w:rsidP="005F72F9">
      <w:pPr>
        <w:widowControl/>
        <w:spacing w:before="100" w:beforeAutospacing="1" w:after="100" w:afterAutospacing="1"/>
        <w:rPr>
          <w:rFonts w:ascii="Times New Roman" w:eastAsia="新細明體" w:hAnsi="Times New Roman" w:cs="Times New Roman"/>
          <w:kern w:val="0"/>
          <w:sz w:val="28"/>
          <w:szCs w:val="28"/>
        </w:rPr>
      </w:pPr>
      <w:r w:rsidRPr="005F72F9">
        <w:rPr>
          <w:rFonts w:ascii="Times New Roman" w:eastAsia="新細明體" w:hAnsi="Times New Roman" w:cs="Times New Roman"/>
          <w:kern w:val="0"/>
          <w:sz w:val="28"/>
          <w:szCs w:val="28"/>
        </w:rPr>
        <w:t>(j) Other compensations approved by special projects or by the University Fund Management Committee.</w:t>
      </w:r>
    </w:p>
    <w:p w:rsidR="005F72F9" w:rsidRPr="00D97DD2" w:rsidRDefault="005F72F9" w:rsidP="005F72F9">
      <w:pPr>
        <w:widowControl/>
        <w:spacing w:before="100" w:beforeAutospacing="1" w:after="100" w:afterAutospacing="1"/>
        <w:rPr>
          <w:rFonts w:ascii="Times New Roman" w:eastAsia="新細明體" w:hAnsi="Times New Roman" w:cs="Times New Roman"/>
          <w:kern w:val="0"/>
          <w:sz w:val="28"/>
          <w:szCs w:val="28"/>
        </w:rPr>
      </w:pPr>
      <w:r w:rsidRPr="005F72F9">
        <w:rPr>
          <w:rFonts w:ascii="Times New Roman" w:eastAsia="新細明體" w:hAnsi="Times New Roman" w:cs="Times New Roman"/>
          <w:kern w:val="0"/>
          <w:sz w:val="28"/>
          <w:szCs w:val="28"/>
        </w:rPr>
        <w:t>The criteria for the compensation items mentioned above shall be stipulated separately or approved by special project approval. Compensation shall not be duplicated for the same reason.</w:t>
      </w:r>
    </w:p>
    <w:p w:rsidR="00FC5C09" w:rsidRPr="00FC5C09" w:rsidRDefault="00FC5C09" w:rsidP="00FC5C09">
      <w:pPr>
        <w:widowControl/>
        <w:spacing w:before="100" w:beforeAutospacing="1" w:after="100" w:afterAutospacing="1"/>
        <w:rPr>
          <w:rFonts w:ascii="Times New Roman" w:eastAsia="新細明體" w:hAnsi="Times New Roman" w:cs="Times New Roman"/>
          <w:kern w:val="0"/>
          <w:sz w:val="28"/>
          <w:szCs w:val="28"/>
        </w:rPr>
      </w:pPr>
      <w:r w:rsidRPr="00393E55">
        <w:rPr>
          <w:rFonts w:ascii="Times New Roman" w:eastAsia="新細明體" w:hAnsi="Times New Roman" w:cs="Times New Roman"/>
          <w:bCs/>
          <w:kern w:val="0"/>
          <w:sz w:val="28"/>
          <w:szCs w:val="28"/>
        </w:rPr>
        <w:t>5. The personnel expenses for non-staff members are as follows:</w:t>
      </w:r>
    </w:p>
    <w:p w:rsidR="00FC5C09" w:rsidRPr="00FC5C09" w:rsidRDefault="00FC5C09" w:rsidP="00FC5C09">
      <w:pPr>
        <w:widowControl/>
        <w:spacing w:before="100" w:beforeAutospacing="1" w:after="100" w:afterAutospacing="1"/>
        <w:rPr>
          <w:rFonts w:ascii="Times New Roman" w:eastAsia="新細明體" w:hAnsi="Times New Roman" w:cs="Times New Roman"/>
          <w:kern w:val="0"/>
          <w:sz w:val="28"/>
          <w:szCs w:val="28"/>
        </w:rPr>
      </w:pPr>
      <w:r w:rsidRPr="00FC5C09">
        <w:rPr>
          <w:rFonts w:ascii="Times New Roman" w:eastAsia="新細明體" w:hAnsi="Times New Roman" w:cs="Times New Roman"/>
          <w:kern w:val="0"/>
          <w:sz w:val="28"/>
          <w:szCs w:val="28"/>
        </w:rPr>
        <w:t xml:space="preserve">(a) Remuneration for externally hired personnel (including hourly fees for part-time teachers, part-time physicians' work fees, thesis defense and supervision fees, club guidance, counseling, etc.). </w:t>
      </w:r>
    </w:p>
    <w:p w:rsidR="00FC5C09" w:rsidRPr="00FC5C09" w:rsidRDefault="00FC5C09" w:rsidP="00FC5C09">
      <w:pPr>
        <w:widowControl/>
        <w:spacing w:before="100" w:beforeAutospacing="1" w:after="100" w:afterAutospacing="1"/>
        <w:rPr>
          <w:rFonts w:ascii="Times New Roman" w:eastAsia="新細明體" w:hAnsi="Times New Roman" w:cs="Times New Roman"/>
          <w:kern w:val="0"/>
          <w:sz w:val="28"/>
          <w:szCs w:val="28"/>
        </w:rPr>
      </w:pPr>
      <w:r w:rsidRPr="00FC5C09">
        <w:rPr>
          <w:rFonts w:ascii="Times New Roman" w:eastAsia="新細明體" w:hAnsi="Times New Roman" w:cs="Times New Roman"/>
          <w:kern w:val="0"/>
          <w:sz w:val="28"/>
          <w:szCs w:val="28"/>
        </w:rPr>
        <w:t xml:space="preserve">(b) Chair Professor </w:t>
      </w:r>
      <w:proofErr w:type="gramStart"/>
      <w:r w:rsidRPr="00FC5C09">
        <w:rPr>
          <w:rFonts w:ascii="Times New Roman" w:eastAsia="新細明體" w:hAnsi="Times New Roman" w:cs="Times New Roman"/>
          <w:kern w:val="0"/>
          <w:sz w:val="28"/>
          <w:szCs w:val="28"/>
        </w:rPr>
        <w:t>research</w:t>
      </w:r>
      <w:proofErr w:type="gramEnd"/>
      <w:r w:rsidRPr="00FC5C09">
        <w:rPr>
          <w:rFonts w:ascii="Times New Roman" w:eastAsia="新細明體" w:hAnsi="Times New Roman" w:cs="Times New Roman"/>
          <w:kern w:val="0"/>
          <w:sz w:val="28"/>
          <w:szCs w:val="28"/>
        </w:rPr>
        <w:t xml:space="preserve"> fees. </w:t>
      </w:r>
    </w:p>
    <w:p w:rsidR="00FC5C09" w:rsidRPr="00FC5C09" w:rsidRDefault="00FC5C09" w:rsidP="00FC5C09">
      <w:pPr>
        <w:widowControl/>
        <w:spacing w:before="100" w:beforeAutospacing="1" w:after="100" w:afterAutospacing="1"/>
        <w:rPr>
          <w:rFonts w:ascii="Times New Roman" w:eastAsia="新細明體" w:hAnsi="Times New Roman" w:cs="Times New Roman"/>
          <w:kern w:val="0"/>
          <w:sz w:val="28"/>
          <w:szCs w:val="28"/>
        </w:rPr>
      </w:pPr>
      <w:r w:rsidRPr="00FC5C09">
        <w:rPr>
          <w:rFonts w:ascii="Times New Roman" w:eastAsia="新細明體" w:hAnsi="Times New Roman" w:cs="Times New Roman"/>
          <w:kern w:val="0"/>
          <w:sz w:val="28"/>
          <w:szCs w:val="28"/>
        </w:rPr>
        <w:t xml:space="preserve">(c) Personnel expenses for contract teachers, contract assistants, project assistants, part-time assistants, single-task workers, and work-study students. </w:t>
      </w:r>
    </w:p>
    <w:p w:rsidR="00FC5C09" w:rsidRPr="00FC5C09" w:rsidRDefault="00FC5C09" w:rsidP="00FC5C09">
      <w:pPr>
        <w:widowControl/>
        <w:spacing w:before="100" w:beforeAutospacing="1" w:after="100" w:afterAutospacing="1"/>
        <w:rPr>
          <w:rFonts w:ascii="Times New Roman" w:eastAsia="新細明體" w:hAnsi="Times New Roman" w:cs="Times New Roman"/>
          <w:kern w:val="0"/>
          <w:sz w:val="28"/>
          <w:szCs w:val="28"/>
        </w:rPr>
      </w:pPr>
      <w:r w:rsidRPr="00FC5C09">
        <w:rPr>
          <w:rFonts w:ascii="Times New Roman" w:eastAsia="新細明體" w:hAnsi="Times New Roman" w:cs="Times New Roman"/>
          <w:kern w:val="0"/>
          <w:sz w:val="28"/>
          <w:szCs w:val="28"/>
        </w:rPr>
        <w:t xml:space="preserve">(d) Remuneration such as hourly fees for teachers in continuing education programs. </w:t>
      </w:r>
    </w:p>
    <w:p w:rsidR="00FC5C09" w:rsidRPr="00FC5C09" w:rsidRDefault="00FC5C09" w:rsidP="00FC5C09">
      <w:pPr>
        <w:widowControl/>
        <w:spacing w:before="100" w:beforeAutospacing="1" w:after="100" w:afterAutospacing="1"/>
        <w:rPr>
          <w:rFonts w:ascii="Times New Roman" w:eastAsia="新細明體" w:hAnsi="Times New Roman" w:cs="Times New Roman"/>
          <w:kern w:val="0"/>
          <w:sz w:val="28"/>
          <w:szCs w:val="28"/>
        </w:rPr>
      </w:pPr>
      <w:r w:rsidRPr="00FC5C09">
        <w:rPr>
          <w:rFonts w:ascii="Times New Roman" w:eastAsia="新細明體" w:hAnsi="Times New Roman" w:cs="Times New Roman"/>
          <w:kern w:val="0"/>
          <w:sz w:val="28"/>
          <w:szCs w:val="28"/>
        </w:rPr>
        <w:lastRenderedPageBreak/>
        <w:t xml:space="preserve">(e) Personnel expenses for hired personnel approved by special projects. </w:t>
      </w:r>
    </w:p>
    <w:p w:rsidR="00FC5C09" w:rsidRPr="00FC5C09" w:rsidRDefault="00FC5C09" w:rsidP="00FC5C09">
      <w:pPr>
        <w:widowControl/>
        <w:spacing w:before="100" w:beforeAutospacing="1" w:after="100" w:afterAutospacing="1"/>
        <w:rPr>
          <w:rFonts w:ascii="Times New Roman" w:eastAsia="新細明體" w:hAnsi="Times New Roman" w:cs="Times New Roman"/>
          <w:kern w:val="0"/>
          <w:sz w:val="28"/>
          <w:szCs w:val="28"/>
        </w:rPr>
      </w:pPr>
      <w:r w:rsidRPr="00FC5C09">
        <w:rPr>
          <w:rFonts w:ascii="Times New Roman" w:eastAsia="新細明體" w:hAnsi="Times New Roman" w:cs="Times New Roman"/>
          <w:kern w:val="0"/>
          <w:sz w:val="28"/>
          <w:szCs w:val="28"/>
        </w:rPr>
        <w:t>(f) Performance bonuses for outstanding personnel.</w:t>
      </w:r>
    </w:p>
    <w:p w:rsidR="00FC5C09" w:rsidRDefault="00FC5C09" w:rsidP="00FC5C09">
      <w:pPr>
        <w:widowControl/>
        <w:spacing w:before="100" w:beforeAutospacing="1" w:after="100" w:afterAutospacing="1"/>
        <w:rPr>
          <w:rFonts w:ascii="Times New Roman" w:eastAsia="新細明體" w:hAnsi="Times New Roman" w:cs="Times New Roman"/>
          <w:kern w:val="0"/>
          <w:sz w:val="28"/>
          <w:szCs w:val="28"/>
        </w:rPr>
      </w:pPr>
      <w:r w:rsidRPr="00FC5C09">
        <w:rPr>
          <w:rFonts w:ascii="Times New Roman" w:eastAsia="新細明體" w:hAnsi="Times New Roman" w:cs="Times New Roman"/>
          <w:kern w:val="0"/>
          <w:sz w:val="28"/>
          <w:szCs w:val="28"/>
        </w:rPr>
        <w:t>The criteria for the personnel expenses of non-staff members shall be stipulated separately or approved by special project approval.</w:t>
      </w:r>
    </w:p>
    <w:p w:rsidR="00A57F2A" w:rsidRPr="00A57F2A" w:rsidRDefault="00A57F2A" w:rsidP="00A57F2A">
      <w:pPr>
        <w:widowControl/>
        <w:spacing w:before="100" w:beforeAutospacing="1" w:after="100" w:afterAutospacing="1"/>
        <w:rPr>
          <w:rFonts w:ascii="Times New Roman" w:eastAsia="新細明體" w:hAnsi="Times New Roman" w:cs="Times New Roman"/>
          <w:kern w:val="0"/>
          <w:sz w:val="28"/>
          <w:szCs w:val="28"/>
        </w:rPr>
      </w:pPr>
      <w:r w:rsidRPr="00A57F2A">
        <w:rPr>
          <w:rFonts w:ascii="Times New Roman" w:eastAsia="新細明體" w:hAnsi="Times New Roman" w:cs="Times New Roman"/>
          <w:bCs/>
          <w:kern w:val="0"/>
          <w:sz w:val="28"/>
          <w:szCs w:val="28"/>
        </w:rPr>
        <w:t>6. The remuneration for in-service administrative staff involved in self-financed revenue-generating activities, with performance achievements, shall be capped at no more than 60% of their professional allowances per month.</w:t>
      </w:r>
    </w:p>
    <w:p w:rsidR="00A57F2A" w:rsidRPr="00A57F2A" w:rsidRDefault="00A57F2A" w:rsidP="00A57F2A">
      <w:pPr>
        <w:widowControl/>
        <w:spacing w:before="100" w:beforeAutospacing="1" w:after="100" w:afterAutospacing="1"/>
        <w:rPr>
          <w:rFonts w:ascii="Times New Roman" w:eastAsia="新細明體" w:hAnsi="Times New Roman" w:cs="Times New Roman"/>
          <w:kern w:val="0"/>
          <w:sz w:val="28"/>
          <w:szCs w:val="28"/>
        </w:rPr>
      </w:pPr>
      <w:r w:rsidRPr="00A57F2A">
        <w:rPr>
          <w:rFonts w:ascii="Times New Roman" w:eastAsia="新細明體" w:hAnsi="Times New Roman" w:cs="Times New Roman"/>
          <w:kern w:val="0"/>
          <w:sz w:val="28"/>
          <w:szCs w:val="28"/>
        </w:rPr>
        <w:t>The criteria for the above-mentioned remuneration shall be stipulated separately or approved by special project approval.</w:t>
      </w:r>
    </w:p>
    <w:p w:rsidR="00A57F2A" w:rsidRPr="00A57F2A" w:rsidRDefault="00A57F2A" w:rsidP="00A57F2A">
      <w:pPr>
        <w:widowControl/>
        <w:spacing w:before="100" w:beforeAutospacing="1" w:after="100" w:afterAutospacing="1"/>
        <w:rPr>
          <w:rFonts w:ascii="Times New Roman" w:eastAsia="新細明體" w:hAnsi="Times New Roman" w:cs="Times New Roman"/>
          <w:kern w:val="0"/>
          <w:sz w:val="28"/>
          <w:szCs w:val="28"/>
        </w:rPr>
      </w:pPr>
      <w:r w:rsidRPr="00A57F2A">
        <w:rPr>
          <w:rFonts w:ascii="Times New Roman" w:eastAsia="新細明體" w:hAnsi="Times New Roman" w:cs="Times New Roman"/>
          <w:bCs/>
          <w:kern w:val="0"/>
          <w:sz w:val="28"/>
          <w:szCs w:val="28"/>
        </w:rPr>
        <w:t>7. The total expenditure for the remunerations mentioned in points 4, 5, and 6 shall be capped at 50% of the total self-financed revenue and tuition and miscellaneous fee income, and shall be disbursed only if it does not result in a deficit for the school or burden on the national treasury.</w:t>
      </w:r>
    </w:p>
    <w:p w:rsidR="00A57F2A" w:rsidRPr="00A57F2A" w:rsidRDefault="00A57F2A" w:rsidP="00A57F2A">
      <w:pPr>
        <w:widowControl/>
        <w:spacing w:before="100" w:beforeAutospacing="1" w:after="100" w:afterAutospacing="1"/>
        <w:rPr>
          <w:rFonts w:ascii="Times New Roman" w:eastAsia="新細明體" w:hAnsi="Times New Roman" w:cs="Times New Roman"/>
          <w:kern w:val="0"/>
          <w:sz w:val="28"/>
          <w:szCs w:val="28"/>
        </w:rPr>
      </w:pPr>
      <w:r w:rsidRPr="00A57F2A">
        <w:rPr>
          <w:rFonts w:ascii="Times New Roman" w:eastAsia="新細明體" w:hAnsi="Times New Roman" w:cs="Times New Roman"/>
          <w:kern w:val="0"/>
          <w:sz w:val="28"/>
          <w:szCs w:val="28"/>
        </w:rPr>
        <w:t>If the Ministry of Education adjusts the upper limit ratio approved by the Executive Yuan, it shall be implemented accordingly.</w:t>
      </w:r>
    </w:p>
    <w:p w:rsidR="00A57F2A" w:rsidRPr="00A57F2A" w:rsidRDefault="00A57F2A" w:rsidP="00A57F2A">
      <w:pPr>
        <w:widowControl/>
        <w:spacing w:before="100" w:beforeAutospacing="1" w:after="100" w:afterAutospacing="1"/>
        <w:rPr>
          <w:rFonts w:ascii="Times New Roman" w:eastAsia="新細明體" w:hAnsi="Times New Roman" w:cs="Times New Roman"/>
          <w:kern w:val="0"/>
          <w:sz w:val="28"/>
          <w:szCs w:val="28"/>
        </w:rPr>
      </w:pPr>
      <w:r w:rsidRPr="00A57F2A">
        <w:rPr>
          <w:rFonts w:ascii="Times New Roman" w:eastAsia="新細明體" w:hAnsi="Times New Roman" w:cs="Times New Roman"/>
          <w:bCs/>
          <w:kern w:val="0"/>
          <w:sz w:val="28"/>
          <w:szCs w:val="28"/>
        </w:rPr>
        <w:t>8. Any matters not covered by these principles shall be handled in accordance with relevant central government regulations.</w:t>
      </w:r>
    </w:p>
    <w:p w:rsidR="00A57F2A" w:rsidRPr="00A57F2A" w:rsidRDefault="00A57F2A" w:rsidP="00A57F2A">
      <w:pPr>
        <w:widowControl/>
        <w:spacing w:before="100" w:beforeAutospacing="1" w:after="100" w:afterAutospacing="1"/>
        <w:rPr>
          <w:rFonts w:ascii="Times New Roman" w:eastAsia="新細明體" w:hAnsi="Times New Roman" w:cs="Times New Roman"/>
          <w:kern w:val="0"/>
          <w:sz w:val="28"/>
          <w:szCs w:val="28"/>
        </w:rPr>
      </w:pPr>
      <w:r w:rsidRPr="00A57F2A">
        <w:rPr>
          <w:rFonts w:ascii="Times New Roman" w:eastAsia="新細明體" w:hAnsi="Times New Roman" w:cs="Times New Roman"/>
          <w:bCs/>
          <w:kern w:val="0"/>
          <w:sz w:val="28"/>
          <w:szCs w:val="28"/>
        </w:rPr>
        <w:t>9. These principles shall be implemented after approval by the Administrative Council and the University Fund Management Committee, and subsequent reporting to the Ministry of Education for record. Amendments shall follow the same procedure.</w:t>
      </w:r>
    </w:p>
    <w:p w:rsidR="00FC5C09" w:rsidRPr="00FC5C09" w:rsidRDefault="00FC5C09" w:rsidP="00FC5C09">
      <w:pPr>
        <w:widowControl/>
        <w:spacing w:before="100" w:beforeAutospacing="1" w:after="100" w:afterAutospacing="1"/>
        <w:rPr>
          <w:rFonts w:ascii="Times New Roman" w:eastAsia="新細明體" w:hAnsi="Times New Roman" w:cs="Times New Roman"/>
          <w:kern w:val="0"/>
          <w:sz w:val="28"/>
          <w:szCs w:val="28"/>
        </w:rPr>
      </w:pPr>
    </w:p>
    <w:p w:rsidR="005F72F9" w:rsidRPr="00FC5C09" w:rsidRDefault="005F72F9" w:rsidP="005F72F9">
      <w:pPr>
        <w:widowControl/>
        <w:spacing w:before="100" w:beforeAutospacing="1" w:after="100" w:afterAutospacing="1"/>
        <w:rPr>
          <w:rFonts w:ascii="新細明體" w:eastAsia="新細明體" w:hAnsi="新細明體" w:cs="新細明體"/>
          <w:kern w:val="0"/>
          <w:szCs w:val="24"/>
        </w:rPr>
      </w:pPr>
    </w:p>
    <w:p w:rsidR="00636EAF" w:rsidRPr="00636EAF" w:rsidRDefault="00636EAF" w:rsidP="00376756">
      <w:pPr>
        <w:rPr>
          <w:rFonts w:ascii="Times New Roman" w:hAnsi="Times New Roman" w:cs="Times New Roman"/>
          <w:sz w:val="28"/>
          <w:szCs w:val="28"/>
        </w:rPr>
      </w:pPr>
    </w:p>
    <w:sectPr w:rsidR="00636EAF" w:rsidRPr="00636EA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853" w:rsidRDefault="00852853" w:rsidP="005F72F9">
      <w:r>
        <w:separator/>
      </w:r>
    </w:p>
  </w:endnote>
  <w:endnote w:type="continuationSeparator" w:id="0">
    <w:p w:rsidR="00852853" w:rsidRDefault="00852853" w:rsidP="005F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853" w:rsidRDefault="00852853" w:rsidP="005F72F9">
      <w:r>
        <w:separator/>
      </w:r>
    </w:p>
  </w:footnote>
  <w:footnote w:type="continuationSeparator" w:id="0">
    <w:p w:rsidR="00852853" w:rsidRDefault="00852853" w:rsidP="005F7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47788"/>
    <w:multiLevelType w:val="multilevel"/>
    <w:tmpl w:val="EAC2C0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6E1"/>
    <w:rsid w:val="002B5B15"/>
    <w:rsid w:val="002D6AE1"/>
    <w:rsid w:val="00376756"/>
    <w:rsid w:val="0038542A"/>
    <w:rsid w:val="00393E55"/>
    <w:rsid w:val="005F72F9"/>
    <w:rsid w:val="00636EAF"/>
    <w:rsid w:val="007926E1"/>
    <w:rsid w:val="00852853"/>
    <w:rsid w:val="009F1C3C"/>
    <w:rsid w:val="00A57F2A"/>
    <w:rsid w:val="00A95A7D"/>
    <w:rsid w:val="00B63F43"/>
    <w:rsid w:val="00D0031A"/>
    <w:rsid w:val="00D97DD2"/>
    <w:rsid w:val="00EB75B1"/>
    <w:rsid w:val="00EF4444"/>
    <w:rsid w:val="00FC5C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D6AE1"/>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5F72F9"/>
    <w:pPr>
      <w:tabs>
        <w:tab w:val="center" w:pos="4153"/>
        <w:tab w:val="right" w:pos="8306"/>
      </w:tabs>
      <w:snapToGrid w:val="0"/>
    </w:pPr>
    <w:rPr>
      <w:sz w:val="20"/>
      <w:szCs w:val="20"/>
    </w:rPr>
  </w:style>
  <w:style w:type="character" w:customStyle="1" w:styleId="a4">
    <w:name w:val="頁首 字元"/>
    <w:basedOn w:val="a0"/>
    <w:link w:val="a3"/>
    <w:uiPriority w:val="99"/>
    <w:rsid w:val="005F72F9"/>
    <w:rPr>
      <w:sz w:val="20"/>
      <w:szCs w:val="20"/>
    </w:rPr>
  </w:style>
  <w:style w:type="paragraph" w:styleId="a5">
    <w:name w:val="footer"/>
    <w:basedOn w:val="a"/>
    <w:link w:val="a6"/>
    <w:uiPriority w:val="99"/>
    <w:unhideWhenUsed/>
    <w:rsid w:val="005F72F9"/>
    <w:pPr>
      <w:tabs>
        <w:tab w:val="center" w:pos="4153"/>
        <w:tab w:val="right" w:pos="8306"/>
      </w:tabs>
      <w:snapToGrid w:val="0"/>
    </w:pPr>
    <w:rPr>
      <w:sz w:val="20"/>
      <w:szCs w:val="20"/>
    </w:rPr>
  </w:style>
  <w:style w:type="character" w:customStyle="1" w:styleId="a6">
    <w:name w:val="頁尾 字元"/>
    <w:basedOn w:val="a0"/>
    <w:link w:val="a5"/>
    <w:uiPriority w:val="99"/>
    <w:rsid w:val="005F72F9"/>
    <w:rPr>
      <w:sz w:val="20"/>
      <w:szCs w:val="20"/>
    </w:rPr>
  </w:style>
  <w:style w:type="character" w:styleId="a7">
    <w:name w:val="Strong"/>
    <w:basedOn w:val="a0"/>
    <w:uiPriority w:val="22"/>
    <w:qFormat/>
    <w:rsid w:val="005F72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D6AE1"/>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5F72F9"/>
    <w:pPr>
      <w:tabs>
        <w:tab w:val="center" w:pos="4153"/>
        <w:tab w:val="right" w:pos="8306"/>
      </w:tabs>
      <w:snapToGrid w:val="0"/>
    </w:pPr>
    <w:rPr>
      <w:sz w:val="20"/>
      <w:szCs w:val="20"/>
    </w:rPr>
  </w:style>
  <w:style w:type="character" w:customStyle="1" w:styleId="a4">
    <w:name w:val="頁首 字元"/>
    <w:basedOn w:val="a0"/>
    <w:link w:val="a3"/>
    <w:uiPriority w:val="99"/>
    <w:rsid w:val="005F72F9"/>
    <w:rPr>
      <w:sz w:val="20"/>
      <w:szCs w:val="20"/>
    </w:rPr>
  </w:style>
  <w:style w:type="paragraph" w:styleId="a5">
    <w:name w:val="footer"/>
    <w:basedOn w:val="a"/>
    <w:link w:val="a6"/>
    <w:uiPriority w:val="99"/>
    <w:unhideWhenUsed/>
    <w:rsid w:val="005F72F9"/>
    <w:pPr>
      <w:tabs>
        <w:tab w:val="center" w:pos="4153"/>
        <w:tab w:val="right" w:pos="8306"/>
      </w:tabs>
      <w:snapToGrid w:val="0"/>
    </w:pPr>
    <w:rPr>
      <w:sz w:val="20"/>
      <w:szCs w:val="20"/>
    </w:rPr>
  </w:style>
  <w:style w:type="character" w:customStyle="1" w:styleId="a6">
    <w:name w:val="頁尾 字元"/>
    <w:basedOn w:val="a0"/>
    <w:link w:val="a5"/>
    <w:uiPriority w:val="99"/>
    <w:rsid w:val="005F72F9"/>
    <w:rPr>
      <w:sz w:val="20"/>
      <w:szCs w:val="20"/>
    </w:rPr>
  </w:style>
  <w:style w:type="character" w:styleId="a7">
    <w:name w:val="Strong"/>
    <w:basedOn w:val="a0"/>
    <w:uiPriority w:val="22"/>
    <w:qFormat/>
    <w:rsid w:val="005F72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784013">
      <w:bodyDiv w:val="1"/>
      <w:marLeft w:val="0"/>
      <w:marRight w:val="0"/>
      <w:marTop w:val="0"/>
      <w:marBottom w:val="0"/>
      <w:divBdr>
        <w:top w:val="none" w:sz="0" w:space="0" w:color="auto"/>
        <w:left w:val="none" w:sz="0" w:space="0" w:color="auto"/>
        <w:bottom w:val="none" w:sz="0" w:space="0" w:color="auto"/>
        <w:right w:val="none" w:sz="0" w:space="0" w:color="auto"/>
      </w:divBdr>
    </w:div>
    <w:div w:id="879635424">
      <w:bodyDiv w:val="1"/>
      <w:marLeft w:val="0"/>
      <w:marRight w:val="0"/>
      <w:marTop w:val="0"/>
      <w:marBottom w:val="0"/>
      <w:divBdr>
        <w:top w:val="none" w:sz="0" w:space="0" w:color="auto"/>
        <w:left w:val="none" w:sz="0" w:space="0" w:color="auto"/>
        <w:bottom w:val="none" w:sz="0" w:space="0" w:color="auto"/>
        <w:right w:val="none" w:sz="0" w:space="0" w:color="auto"/>
      </w:divBdr>
    </w:div>
    <w:div w:id="1107578353">
      <w:bodyDiv w:val="1"/>
      <w:marLeft w:val="0"/>
      <w:marRight w:val="0"/>
      <w:marTop w:val="0"/>
      <w:marBottom w:val="0"/>
      <w:divBdr>
        <w:top w:val="none" w:sz="0" w:space="0" w:color="auto"/>
        <w:left w:val="none" w:sz="0" w:space="0" w:color="auto"/>
        <w:bottom w:val="none" w:sz="0" w:space="0" w:color="auto"/>
        <w:right w:val="none" w:sz="0" w:space="0" w:color="auto"/>
      </w:divBdr>
    </w:div>
    <w:div w:id="164007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14</cp:revision>
  <dcterms:created xsi:type="dcterms:W3CDTF">2024-07-10T07:31:00Z</dcterms:created>
  <dcterms:modified xsi:type="dcterms:W3CDTF">2024-07-23T01:40:00Z</dcterms:modified>
</cp:coreProperties>
</file>